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030C" w:rsidRDefault="00A3030C" w:rsidP="00A3030C">
      <w:pPr>
        <w:pStyle w:val="Title"/>
        <w:rPr>
          <w:rFonts w:ascii="Kristen ITC" w:hAnsi="Kristen ITC"/>
          <w:sz w:val="28"/>
        </w:rPr>
      </w:pPr>
      <w:r w:rsidRPr="00A3030C">
        <w:rPr>
          <w:rFonts w:ascii="Kristen ITC" w:hAnsi="Kristen ITC"/>
          <w:sz w:val="28"/>
        </w:rPr>
        <w:t>RICHVIEW COLLEGIATE INSTITUTE</w:t>
      </w:r>
    </w:p>
    <w:p w:rsidR="00A3030C" w:rsidRDefault="00A3030C" w:rsidP="00A3030C">
      <w:pPr>
        <w:pStyle w:val="Normal1"/>
        <w:jc w:val="center"/>
        <w:rPr>
          <w:rFonts w:ascii="Kristen ITC" w:hAnsi="Kristen ITC"/>
        </w:rPr>
      </w:pPr>
      <w:r w:rsidRPr="00A3030C">
        <w:rPr>
          <w:rFonts w:ascii="Kristen ITC" w:hAnsi="Kristen ITC"/>
        </w:rPr>
        <w:t>FSF 1P Course Outline 2015-2016</w:t>
      </w:r>
    </w:p>
    <w:p w:rsidR="001A337A" w:rsidRDefault="001A337A" w:rsidP="00A3030C">
      <w:pPr>
        <w:pStyle w:val="Normal1"/>
        <w:jc w:val="center"/>
        <w:rPr>
          <w:rFonts w:ascii="Kristen ITC" w:hAnsi="Kristen ITC"/>
        </w:rPr>
      </w:pPr>
    </w:p>
    <w:p w:rsidR="001A337A" w:rsidRPr="00A3030C" w:rsidRDefault="001A337A" w:rsidP="00A3030C">
      <w:pPr>
        <w:pStyle w:val="Normal1"/>
        <w:jc w:val="center"/>
        <w:rPr>
          <w:rFonts w:ascii="Kristen ITC" w:hAnsi="Kristen ITC"/>
        </w:rPr>
      </w:pPr>
      <w:r>
        <w:rPr>
          <w:rFonts w:ascii="Kristen ITC" w:hAnsi="Kristen ITC"/>
          <w:noProof/>
        </w:rPr>
        <w:drawing>
          <wp:inline distT="0" distB="0" distL="0" distR="0">
            <wp:extent cx="2952750" cy="866775"/>
            <wp:effectExtent l="0" t="0" r="0" b="9525"/>
            <wp:docPr id="5" name="Picture 5" descr="C:\Users\086428\AppData\Local\Microsoft\Windows\Temporary Internet Files\Content.IE5\A9BEHLPR\ici-on-parle-franc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6428\AppData\Local\Microsoft\Windows\Temporary Internet Files\Content.IE5\A9BEHLPR\ici-on-parle-francai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866775"/>
                    </a:xfrm>
                    <a:prstGeom prst="rect">
                      <a:avLst/>
                    </a:prstGeom>
                    <a:noFill/>
                    <a:ln>
                      <a:noFill/>
                    </a:ln>
                  </pic:spPr>
                </pic:pic>
              </a:graphicData>
            </a:graphic>
          </wp:inline>
        </w:drawing>
      </w:r>
    </w:p>
    <w:p w:rsidR="00326558" w:rsidRPr="00A3030C" w:rsidRDefault="001A337A" w:rsidP="00A3030C">
      <w:pPr>
        <w:pStyle w:val="Title"/>
        <w:jc w:val="left"/>
        <w:rPr>
          <w:rFonts w:ascii="Kristen ITC" w:hAnsi="Kristen ITC"/>
          <w:sz w:val="28"/>
        </w:rPr>
      </w:pPr>
      <w:r>
        <w:rPr>
          <w:rFonts w:ascii="Kristen ITC" w:hAnsi="Kristen ITC"/>
          <w:noProof/>
          <w:sz w:val="28"/>
        </w:rPr>
        <w:t xml:space="preserve">      </w:t>
      </w:r>
      <w:r>
        <w:rPr>
          <w:rFonts w:ascii="Kristen ITC" w:hAnsi="Kristen ITC"/>
          <w:sz w:val="28"/>
        </w:rPr>
        <w:t xml:space="preserve">   </w:t>
      </w:r>
      <w:r w:rsidR="00A3030C">
        <w:rPr>
          <w:rFonts w:ascii="Kristen ITC" w:hAnsi="Kristen ITC"/>
          <w:sz w:val="28"/>
        </w:rPr>
        <w:t xml:space="preserve">               </w:t>
      </w:r>
    </w:p>
    <w:tbl>
      <w:tblPr>
        <w:tblStyle w:val="a"/>
        <w:tblW w:w="1059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326558">
        <w:tc>
          <w:tcPr>
            <w:tcW w:w="5265" w:type="dxa"/>
            <w:vAlign w:val="center"/>
          </w:tcPr>
          <w:p w:rsidR="00326558" w:rsidRDefault="003E5DB8">
            <w:pPr>
              <w:pStyle w:val="Normal1"/>
            </w:pPr>
            <w:r>
              <w:rPr>
                <w:b/>
                <w:sz w:val="26"/>
              </w:rPr>
              <w:t>Course Name:</w:t>
            </w:r>
            <w:r>
              <w:rPr>
                <w:sz w:val="26"/>
              </w:rPr>
              <w:t xml:space="preserve"> Core French, Grade 9</w:t>
            </w:r>
          </w:p>
        </w:tc>
        <w:tc>
          <w:tcPr>
            <w:tcW w:w="5325" w:type="dxa"/>
            <w:vAlign w:val="center"/>
          </w:tcPr>
          <w:p w:rsidR="00326558" w:rsidRDefault="003E5DB8">
            <w:pPr>
              <w:pStyle w:val="Normal1"/>
            </w:pPr>
            <w:r>
              <w:rPr>
                <w:b/>
                <w:sz w:val="26"/>
              </w:rPr>
              <w:t>Course Code:</w:t>
            </w:r>
            <w:r>
              <w:rPr>
                <w:sz w:val="26"/>
              </w:rPr>
              <w:t xml:space="preserve"> FSF 1P</w:t>
            </w:r>
          </w:p>
        </w:tc>
      </w:tr>
      <w:tr w:rsidR="00326558">
        <w:tc>
          <w:tcPr>
            <w:tcW w:w="5265" w:type="dxa"/>
            <w:vAlign w:val="center"/>
          </w:tcPr>
          <w:p w:rsidR="00326558" w:rsidRDefault="003E5DB8">
            <w:pPr>
              <w:pStyle w:val="Normal1"/>
            </w:pPr>
            <w:r>
              <w:rPr>
                <w:b/>
              </w:rPr>
              <w:t>Pre-requisite:</w:t>
            </w:r>
            <w:r>
              <w:t xml:space="preserve"> Minimum of 600 hours of French instruction, or equivalent</w:t>
            </w:r>
          </w:p>
        </w:tc>
        <w:tc>
          <w:tcPr>
            <w:tcW w:w="5325" w:type="dxa"/>
            <w:vAlign w:val="center"/>
          </w:tcPr>
          <w:p w:rsidR="00326558" w:rsidRDefault="003E5DB8">
            <w:pPr>
              <w:pStyle w:val="Normal1"/>
            </w:pPr>
            <w:r>
              <w:rPr>
                <w:b/>
                <w:sz w:val="26"/>
              </w:rPr>
              <w:t>Course Destination:</w:t>
            </w:r>
            <w:r>
              <w:rPr>
                <w:sz w:val="26"/>
              </w:rPr>
              <w:t xml:space="preserve"> Applied</w:t>
            </w:r>
          </w:p>
        </w:tc>
      </w:tr>
      <w:tr w:rsidR="00326558">
        <w:tc>
          <w:tcPr>
            <w:tcW w:w="5265" w:type="dxa"/>
            <w:vAlign w:val="center"/>
          </w:tcPr>
          <w:p w:rsidR="00326558" w:rsidRDefault="003E5DB8">
            <w:pPr>
              <w:pStyle w:val="Normal1"/>
            </w:pPr>
            <w:r>
              <w:rPr>
                <w:b/>
              </w:rPr>
              <w:t>School:</w:t>
            </w:r>
            <w:r>
              <w:t xml:space="preserve"> </w:t>
            </w:r>
            <w:r w:rsidR="008968E1">
              <w:t>Richview Collegiate Institute</w:t>
            </w:r>
          </w:p>
        </w:tc>
        <w:tc>
          <w:tcPr>
            <w:tcW w:w="5325" w:type="dxa"/>
            <w:vAlign w:val="center"/>
          </w:tcPr>
          <w:p w:rsidR="00326558" w:rsidRDefault="003E5DB8">
            <w:pPr>
              <w:pStyle w:val="Normal1"/>
            </w:pPr>
            <w:r>
              <w:rPr>
                <w:b/>
              </w:rPr>
              <w:t>Department:</w:t>
            </w:r>
            <w:r>
              <w:t xml:space="preserve"> </w:t>
            </w:r>
            <w:r w:rsidR="008968E1">
              <w:t>Moderns</w:t>
            </w:r>
          </w:p>
        </w:tc>
      </w:tr>
      <w:tr w:rsidR="00326558">
        <w:tc>
          <w:tcPr>
            <w:tcW w:w="5265" w:type="dxa"/>
            <w:vAlign w:val="center"/>
          </w:tcPr>
          <w:p w:rsidR="00326558" w:rsidRDefault="003E5DB8">
            <w:pPr>
              <w:pStyle w:val="Normal1"/>
            </w:pPr>
            <w:r>
              <w:rPr>
                <w:b/>
              </w:rPr>
              <w:t>Phone#:</w:t>
            </w:r>
            <w:r>
              <w:t xml:space="preserve"> </w:t>
            </w:r>
            <w:r w:rsidR="008968E1">
              <w:t>416-394-7980 ext. 20130</w:t>
            </w:r>
          </w:p>
        </w:tc>
        <w:tc>
          <w:tcPr>
            <w:tcW w:w="5325" w:type="dxa"/>
            <w:vAlign w:val="center"/>
          </w:tcPr>
          <w:p w:rsidR="00326558" w:rsidRDefault="003E5DB8">
            <w:pPr>
              <w:pStyle w:val="Normal1"/>
            </w:pPr>
            <w:r>
              <w:rPr>
                <w:b/>
              </w:rPr>
              <w:t>CL/ACL:</w:t>
            </w:r>
            <w:r>
              <w:t xml:space="preserve"> </w:t>
            </w:r>
            <w:r w:rsidR="00B43B1B">
              <w:t>O.</w:t>
            </w:r>
            <w:r w:rsidR="008968E1">
              <w:t xml:space="preserve"> Bourgeois</w:t>
            </w:r>
          </w:p>
        </w:tc>
      </w:tr>
    </w:tbl>
    <w:p w:rsidR="008968E1" w:rsidRPr="000A47B5" w:rsidRDefault="004C19F0">
      <w:pPr>
        <w:pStyle w:val="Normal1"/>
        <w:rPr>
          <w:rFonts w:ascii="Kristen ITC" w:hAnsi="Kristen ITC"/>
          <w:b/>
        </w:rPr>
      </w:pPr>
      <w:r w:rsidRPr="000A47B5">
        <w:rPr>
          <w:rFonts w:ascii="Kristen ITC" w:hAnsi="Kristen ITC"/>
          <w:b/>
        </w:rPr>
        <w:t>Course Description:</w:t>
      </w:r>
    </w:p>
    <w:tbl>
      <w:tblPr>
        <w:tblStyle w:val="a0"/>
        <w:tblW w:w="10665"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326558">
        <w:trPr>
          <w:trHeight w:val="2260"/>
          <w:jc w:val="center"/>
        </w:trPr>
        <w:tc>
          <w:tcPr>
            <w:tcW w:w="10665" w:type="dxa"/>
            <w:tcBorders>
              <w:bottom w:val="single" w:sz="4" w:space="0" w:color="000000"/>
            </w:tcBorders>
            <w:vAlign w:val="center"/>
          </w:tcPr>
          <w:p w:rsidR="00326558" w:rsidRDefault="003E5DB8">
            <w:pPr>
              <w:pStyle w:val="Normal1"/>
            </w:pPr>
            <w:r>
              <w:t xml:space="preserve">This course provides opportunities for students to communicate and interact in French in structured situations, with a focus on everyday topics, and to apply their knowledge of French in everyday situations. Students will </w:t>
            </w:r>
            <w:r w:rsidR="008968E1">
              <w:t xml:space="preserve">develop </w:t>
            </w:r>
            <w:proofErr w:type="gramStart"/>
            <w:r w:rsidR="008968E1">
              <w:t>listening,</w:t>
            </w:r>
            <w:proofErr w:type="gramEnd"/>
            <w:r w:rsidR="008968E1">
              <w:t xml:space="preserve"> </w:t>
            </w:r>
            <w:r>
              <w:t xml:space="preserve">speaking, reading, and writing skills introduced in the elementary Core French program, through practical applications and concrete examples, and will use creative and critical thinking skills in various ways. They will also enhance their understanding and appreciation of diverse French-speaking communities, and will develop skills necessary for lifelong language learning. </w:t>
            </w:r>
          </w:p>
          <w:p w:rsidR="00326558" w:rsidRDefault="00326558" w:rsidP="008968E1">
            <w:pPr>
              <w:pStyle w:val="Normal1"/>
              <w:spacing w:before="120"/>
            </w:pPr>
          </w:p>
        </w:tc>
      </w:tr>
    </w:tbl>
    <w:p w:rsidR="00326558" w:rsidRPr="000A47B5" w:rsidRDefault="004C19F0" w:rsidP="00C71790">
      <w:pPr>
        <w:pStyle w:val="Normal1"/>
        <w:ind w:left="-630"/>
        <w:rPr>
          <w:rFonts w:ascii="Kristen ITC" w:hAnsi="Kristen ITC"/>
        </w:rPr>
      </w:pPr>
      <w:r>
        <w:tab/>
      </w:r>
      <w:r w:rsidRPr="000A47B5">
        <w:rPr>
          <w:rFonts w:ascii="Kristen ITC" w:hAnsi="Kristen ITC"/>
          <w:b/>
        </w:rPr>
        <w:t>Overall Expectations:</w:t>
      </w:r>
    </w:p>
    <w:tbl>
      <w:tblPr>
        <w:tblStyle w:val="a1"/>
        <w:tblW w:w="10725"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285"/>
      </w:tblGrid>
      <w:tr w:rsidR="00326558">
        <w:trPr>
          <w:trHeight w:val="360"/>
          <w:jc w:val="center"/>
        </w:trPr>
        <w:tc>
          <w:tcPr>
            <w:tcW w:w="1440" w:type="dxa"/>
            <w:vAlign w:val="center"/>
          </w:tcPr>
          <w:p w:rsidR="00326558" w:rsidRDefault="003E5DB8">
            <w:pPr>
              <w:pStyle w:val="Normal1"/>
              <w:jc w:val="center"/>
            </w:pPr>
            <w:r>
              <w:rPr>
                <w:b/>
              </w:rPr>
              <w:t>Strand</w:t>
            </w:r>
          </w:p>
        </w:tc>
        <w:tc>
          <w:tcPr>
            <w:tcW w:w="9285" w:type="dxa"/>
            <w:vAlign w:val="center"/>
          </w:tcPr>
          <w:p w:rsidR="00326558" w:rsidRDefault="008968E1">
            <w:pPr>
              <w:pStyle w:val="Normal1"/>
            </w:pPr>
            <w:r>
              <w:rPr>
                <w:b/>
                <w:i/>
                <w:sz w:val="23"/>
              </w:rPr>
              <w:t xml:space="preserve">By the end of </w:t>
            </w:r>
            <w:r w:rsidR="003E5DB8">
              <w:rPr>
                <w:rFonts w:ascii="Arial Black" w:eastAsia="Arial Black" w:hAnsi="Arial Black" w:cs="Arial Black"/>
                <w:sz w:val="23"/>
              </w:rPr>
              <w:t>FSF 1P</w:t>
            </w:r>
            <w:r w:rsidR="003E5DB8">
              <w:rPr>
                <w:b/>
                <w:i/>
                <w:sz w:val="23"/>
              </w:rPr>
              <w:t>, students will......</w:t>
            </w:r>
          </w:p>
        </w:tc>
      </w:tr>
      <w:tr w:rsidR="00326558">
        <w:trPr>
          <w:trHeight w:val="860"/>
          <w:jc w:val="center"/>
        </w:trPr>
        <w:tc>
          <w:tcPr>
            <w:tcW w:w="1440" w:type="dxa"/>
            <w:vAlign w:val="center"/>
          </w:tcPr>
          <w:p w:rsidR="00326558" w:rsidRDefault="003E5DB8">
            <w:pPr>
              <w:pStyle w:val="Normal1"/>
              <w:jc w:val="center"/>
            </w:pPr>
            <w:r>
              <w:rPr>
                <w:b/>
              </w:rPr>
              <w:t>Listening</w:t>
            </w:r>
          </w:p>
        </w:tc>
        <w:tc>
          <w:tcPr>
            <w:tcW w:w="9285" w:type="dxa"/>
            <w:vAlign w:val="center"/>
          </w:tcPr>
          <w:p w:rsidR="00326558" w:rsidRDefault="003E5DB8">
            <w:pPr>
              <w:pStyle w:val="Normal1"/>
            </w:pPr>
            <w:r>
              <w:rPr>
                <w:b/>
                <w:sz w:val="20"/>
              </w:rPr>
              <w:t>A1. Listening to Understand:</w:t>
            </w:r>
            <w:r>
              <w:rPr>
                <w:sz w:val="20"/>
              </w:rPr>
              <w:t xml:space="preserve"> determine meaning in a variety of authentic and adapted oral French texts, using a range of listening strategies;</w:t>
            </w:r>
          </w:p>
          <w:p w:rsidR="00326558" w:rsidRDefault="003E5DB8">
            <w:pPr>
              <w:pStyle w:val="Normal1"/>
            </w:pPr>
            <w:r>
              <w:rPr>
                <w:b/>
                <w:sz w:val="20"/>
              </w:rPr>
              <w:t>A2. Listening to Interact:</w:t>
            </w:r>
            <w:r>
              <w:rPr>
                <w:sz w:val="20"/>
              </w:rPr>
              <w:t xml:space="preserve"> interpret messages accurately while interacting in French for a variety of purposes and with diverse audiences;</w:t>
            </w:r>
          </w:p>
          <w:p w:rsidR="00326558" w:rsidRDefault="003E5DB8">
            <w:pPr>
              <w:pStyle w:val="Normal1"/>
            </w:pPr>
            <w:r>
              <w:rPr>
                <w:b/>
                <w:sz w:val="20"/>
              </w:rPr>
              <w:t>A3. Intercultural Understanding:</w:t>
            </w:r>
            <w:r>
              <w:rPr>
                <w:sz w:val="20"/>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326558">
        <w:trPr>
          <w:trHeight w:val="860"/>
          <w:jc w:val="center"/>
        </w:trPr>
        <w:tc>
          <w:tcPr>
            <w:tcW w:w="1440" w:type="dxa"/>
            <w:vAlign w:val="center"/>
          </w:tcPr>
          <w:p w:rsidR="00326558" w:rsidRDefault="003E5DB8">
            <w:pPr>
              <w:pStyle w:val="Normal1"/>
              <w:jc w:val="center"/>
            </w:pPr>
            <w:r>
              <w:rPr>
                <w:b/>
              </w:rPr>
              <w:t>Speaking</w:t>
            </w:r>
          </w:p>
        </w:tc>
        <w:tc>
          <w:tcPr>
            <w:tcW w:w="9285" w:type="dxa"/>
            <w:vAlign w:val="center"/>
          </w:tcPr>
          <w:p w:rsidR="00326558" w:rsidRDefault="003E5DB8">
            <w:pPr>
              <w:pStyle w:val="Normal1"/>
            </w:pPr>
            <w:r>
              <w:rPr>
                <w:b/>
                <w:sz w:val="20"/>
              </w:rPr>
              <w:t>B1. Speaking to Communicate:</w:t>
            </w:r>
            <w:r>
              <w:rPr>
                <w:sz w:val="20"/>
              </w:rPr>
              <w:t xml:space="preserve"> communicate information and ideas orally in French, using a variety of speaking strategies, appropriate language structures, and language appropriate to the purpose and audience;</w:t>
            </w:r>
          </w:p>
          <w:p w:rsidR="00326558" w:rsidRDefault="003E5DB8">
            <w:pPr>
              <w:pStyle w:val="Normal1"/>
            </w:pPr>
            <w:r>
              <w:rPr>
                <w:b/>
                <w:sz w:val="20"/>
              </w:rPr>
              <w:t xml:space="preserve">B2. Speaking to Interact: </w:t>
            </w:r>
            <w:r>
              <w:rPr>
                <w:sz w:val="20"/>
              </w:rPr>
              <w:t>participate in spoken interactions in French for a variety of purposes and with diverse audiences;</w:t>
            </w:r>
          </w:p>
          <w:p w:rsidR="00326558" w:rsidRDefault="003E5DB8">
            <w:pPr>
              <w:pStyle w:val="Normal1"/>
            </w:pPr>
            <w:r>
              <w:rPr>
                <w:b/>
                <w:sz w:val="20"/>
              </w:rPr>
              <w:t>B3. Intercultural Understanding:</w:t>
            </w:r>
            <w:r>
              <w:rPr>
                <w:sz w:val="20"/>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326558">
        <w:trPr>
          <w:trHeight w:val="860"/>
          <w:jc w:val="center"/>
        </w:trPr>
        <w:tc>
          <w:tcPr>
            <w:tcW w:w="1440" w:type="dxa"/>
            <w:vAlign w:val="center"/>
          </w:tcPr>
          <w:p w:rsidR="00326558" w:rsidRDefault="003E5DB8">
            <w:pPr>
              <w:pStyle w:val="Normal1"/>
              <w:jc w:val="center"/>
            </w:pPr>
            <w:r>
              <w:rPr>
                <w:b/>
              </w:rPr>
              <w:t>Reading</w:t>
            </w:r>
          </w:p>
        </w:tc>
        <w:tc>
          <w:tcPr>
            <w:tcW w:w="9285" w:type="dxa"/>
            <w:vAlign w:val="center"/>
          </w:tcPr>
          <w:p w:rsidR="00326558" w:rsidRDefault="003E5DB8">
            <w:pPr>
              <w:pStyle w:val="Normal1"/>
            </w:pPr>
            <w:r>
              <w:rPr>
                <w:b/>
                <w:sz w:val="20"/>
              </w:rPr>
              <w:t>C1. Reading Comprehension:</w:t>
            </w:r>
            <w:r>
              <w:rPr>
                <w:sz w:val="20"/>
              </w:rPr>
              <w:t xml:space="preserve"> determine meaning in a variety of authentic and adapted French texts, using a range of reading comprehension strategies;</w:t>
            </w:r>
          </w:p>
          <w:p w:rsidR="00326558" w:rsidRDefault="003E5DB8">
            <w:pPr>
              <w:pStyle w:val="Normal1"/>
            </w:pPr>
            <w:r>
              <w:rPr>
                <w:b/>
                <w:sz w:val="20"/>
              </w:rPr>
              <w:t>C2. Purpose, Form, and Style:</w:t>
            </w:r>
            <w:r>
              <w:rPr>
                <w:sz w:val="20"/>
              </w:rPr>
              <w:t xml:space="preserve"> identify the purpose(s), characteristics, and aspects of style of a variety of authentic and adapted text forms in French, including fictional, informational, graphic, and media forms;</w:t>
            </w:r>
          </w:p>
          <w:p w:rsidR="00326558" w:rsidRDefault="003E5DB8">
            <w:pPr>
              <w:pStyle w:val="Normal1"/>
            </w:pPr>
            <w:r>
              <w:rPr>
                <w:b/>
                <w:sz w:val="20"/>
              </w:rPr>
              <w:t>C3. Intercultural Understanding:</w:t>
            </w:r>
            <w:r>
              <w:rPr>
                <w:sz w:val="20"/>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326558">
        <w:trPr>
          <w:trHeight w:val="860"/>
          <w:jc w:val="center"/>
        </w:trPr>
        <w:tc>
          <w:tcPr>
            <w:tcW w:w="1440" w:type="dxa"/>
            <w:tcBorders>
              <w:bottom w:val="single" w:sz="4" w:space="0" w:color="000000"/>
            </w:tcBorders>
            <w:vAlign w:val="center"/>
          </w:tcPr>
          <w:p w:rsidR="00326558" w:rsidRDefault="003E5DB8">
            <w:pPr>
              <w:pStyle w:val="Normal1"/>
              <w:jc w:val="center"/>
            </w:pPr>
            <w:r>
              <w:rPr>
                <w:b/>
              </w:rPr>
              <w:t>Writing</w:t>
            </w:r>
          </w:p>
        </w:tc>
        <w:tc>
          <w:tcPr>
            <w:tcW w:w="9285" w:type="dxa"/>
            <w:tcBorders>
              <w:bottom w:val="single" w:sz="4" w:space="0" w:color="000000"/>
            </w:tcBorders>
            <w:vAlign w:val="center"/>
          </w:tcPr>
          <w:p w:rsidR="00326558" w:rsidRDefault="003E5DB8">
            <w:pPr>
              <w:pStyle w:val="Normal1"/>
            </w:pPr>
            <w:r>
              <w:rPr>
                <w:b/>
                <w:sz w:val="20"/>
              </w:rPr>
              <w:t>D1. Purpose, Audience, and Form:</w:t>
            </w:r>
            <w:r>
              <w:rPr>
                <w:sz w:val="20"/>
              </w:rPr>
              <w:t xml:space="preserve"> write French texts for different purposes and audiences, using a variety of forms and knowledge of language structures and conventions of written French appropriate for this level;</w:t>
            </w:r>
          </w:p>
          <w:p w:rsidR="00326558" w:rsidRDefault="003E5DB8">
            <w:pPr>
              <w:pStyle w:val="Normal1"/>
            </w:pPr>
            <w:r>
              <w:rPr>
                <w:b/>
                <w:sz w:val="20"/>
              </w:rPr>
              <w:t>D2. The Writing Process:</w:t>
            </w:r>
            <w:r>
              <w:rPr>
                <w:sz w:val="20"/>
              </w:rPr>
              <w:t xml:space="preserve"> use the stages of the writing process – including pre-writing, producing drafts, revising, editing, and publishing – to develop and organize content, clarify ideas and expression, correct errors, and present their work effectively;</w:t>
            </w:r>
          </w:p>
          <w:p w:rsidR="00326558" w:rsidRDefault="003E5DB8">
            <w:pPr>
              <w:pStyle w:val="Normal1"/>
            </w:pPr>
            <w:r>
              <w:rPr>
                <w:b/>
                <w:sz w:val="20"/>
              </w:rPr>
              <w:t>D3. Intercultural Understanding:</w:t>
            </w:r>
            <w:r>
              <w:rPr>
                <w:sz w:val="20"/>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D96AAF" w:rsidRDefault="00D96AAF">
      <w:pPr>
        <w:pStyle w:val="Normal1"/>
        <w:rPr>
          <w:b/>
        </w:rPr>
      </w:pPr>
    </w:p>
    <w:p w:rsidR="00326558" w:rsidRPr="000A47B5" w:rsidRDefault="004C19F0">
      <w:pPr>
        <w:pStyle w:val="Normal1"/>
        <w:rPr>
          <w:rFonts w:ascii="Kristen ITC" w:hAnsi="Kristen ITC"/>
          <w:b/>
        </w:rPr>
      </w:pPr>
      <w:r w:rsidRPr="000A47B5">
        <w:rPr>
          <w:rFonts w:ascii="Kristen ITC" w:hAnsi="Kristen ITC"/>
          <w:b/>
        </w:rPr>
        <w:lastRenderedPageBreak/>
        <w:t>Course Materials:</w:t>
      </w:r>
    </w:p>
    <w:tbl>
      <w:tblPr>
        <w:tblStyle w:val="a2"/>
        <w:tblW w:w="1078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326558">
        <w:trPr>
          <w:trHeight w:val="1760"/>
          <w:jc w:val="center"/>
        </w:trPr>
        <w:tc>
          <w:tcPr>
            <w:tcW w:w="10785" w:type="dxa"/>
            <w:tcBorders>
              <w:bottom w:val="single" w:sz="4" w:space="0" w:color="000000"/>
            </w:tcBorders>
          </w:tcPr>
          <w:p w:rsidR="008968E1" w:rsidRPr="00C71790" w:rsidRDefault="008968E1" w:rsidP="008968E1">
            <w:pPr>
              <w:pStyle w:val="Normal1"/>
              <w:rPr>
                <w:sz w:val="20"/>
              </w:rPr>
            </w:pPr>
            <w:r w:rsidRPr="00C71790">
              <w:rPr>
                <w:sz w:val="20"/>
              </w:rPr>
              <w:t>Textbooks(s)/Resources:</w:t>
            </w:r>
          </w:p>
          <w:p w:rsidR="008968E1" w:rsidRPr="00C71790" w:rsidRDefault="008968E1" w:rsidP="008968E1">
            <w:pPr>
              <w:pStyle w:val="Normal1"/>
              <w:rPr>
                <w:sz w:val="20"/>
              </w:rPr>
            </w:pPr>
            <w:r w:rsidRPr="00C71790">
              <w:rPr>
                <w:sz w:val="20"/>
              </w:rPr>
              <w:t>*</w:t>
            </w:r>
            <w:r w:rsidRPr="00C71790">
              <w:rPr>
                <w:i/>
                <w:sz w:val="20"/>
              </w:rPr>
              <w:t>Quoi de neuf</w:t>
            </w:r>
            <w:r w:rsidRPr="00C71790">
              <w:rPr>
                <w:sz w:val="20"/>
              </w:rPr>
              <w:t xml:space="preserve"> textbook</w:t>
            </w:r>
            <w:r w:rsidR="00D82572" w:rsidRPr="00C71790">
              <w:rPr>
                <w:sz w:val="20"/>
              </w:rPr>
              <w:t>, workbook, videos, audio program</w:t>
            </w:r>
            <w:r w:rsidR="00A3030C">
              <w:rPr>
                <w:sz w:val="20"/>
              </w:rPr>
              <w:t>;</w:t>
            </w:r>
          </w:p>
          <w:p w:rsidR="008968E1" w:rsidRPr="00C71790" w:rsidRDefault="008968E1" w:rsidP="008968E1">
            <w:pPr>
              <w:pStyle w:val="Normal1"/>
              <w:rPr>
                <w:sz w:val="20"/>
                <w:lang w:val="en-US"/>
              </w:rPr>
            </w:pPr>
            <w:r w:rsidRPr="00C71790">
              <w:rPr>
                <w:sz w:val="20"/>
              </w:rPr>
              <w:t>*</w:t>
            </w:r>
            <w:r w:rsidR="00D82572" w:rsidRPr="00C71790">
              <w:rPr>
                <w:sz w:val="20"/>
                <w:lang w:val="en-US"/>
              </w:rPr>
              <w:t>films and television programs</w:t>
            </w:r>
            <w:r w:rsidR="00A3030C">
              <w:rPr>
                <w:sz w:val="20"/>
                <w:lang w:val="en-US"/>
              </w:rPr>
              <w:t>;</w:t>
            </w:r>
          </w:p>
          <w:p w:rsidR="00D82572" w:rsidRPr="00C71790" w:rsidRDefault="00D82572" w:rsidP="008968E1">
            <w:pPr>
              <w:pStyle w:val="Normal1"/>
              <w:rPr>
                <w:sz w:val="20"/>
                <w:lang w:val="en-US"/>
              </w:rPr>
            </w:pPr>
            <w:r w:rsidRPr="00C71790">
              <w:rPr>
                <w:sz w:val="20"/>
                <w:lang w:val="en-US"/>
              </w:rPr>
              <w:t>*songs and games</w:t>
            </w:r>
            <w:r w:rsidR="00A3030C">
              <w:rPr>
                <w:sz w:val="20"/>
                <w:lang w:val="en-US"/>
              </w:rPr>
              <w:t>;</w:t>
            </w:r>
          </w:p>
          <w:p w:rsidR="00D82572" w:rsidRPr="00C71790" w:rsidRDefault="00D82572" w:rsidP="008968E1">
            <w:pPr>
              <w:pStyle w:val="Normal1"/>
              <w:rPr>
                <w:sz w:val="20"/>
              </w:rPr>
            </w:pPr>
            <w:r w:rsidRPr="00C71790">
              <w:rPr>
                <w:sz w:val="20"/>
                <w:lang w:val="en-US"/>
              </w:rPr>
              <w:t>*articles, selected readings</w:t>
            </w:r>
            <w:r w:rsidR="00A3030C">
              <w:rPr>
                <w:sz w:val="20"/>
                <w:lang w:val="en-US"/>
              </w:rPr>
              <w:t xml:space="preserve">, apps, websites and other </w:t>
            </w:r>
            <w:r w:rsidRPr="00C71790">
              <w:rPr>
                <w:sz w:val="20"/>
                <w:lang w:val="en-US"/>
              </w:rPr>
              <w:t>relevant internet sites</w:t>
            </w:r>
            <w:r w:rsidR="00A3030C">
              <w:rPr>
                <w:sz w:val="20"/>
                <w:lang w:val="en-US"/>
              </w:rPr>
              <w:t>.</w:t>
            </w:r>
          </w:p>
          <w:p w:rsidR="008968E1" w:rsidRPr="00C71790" w:rsidRDefault="008968E1">
            <w:pPr>
              <w:pStyle w:val="Normal1"/>
              <w:rPr>
                <w:sz w:val="20"/>
              </w:rPr>
            </w:pPr>
          </w:p>
          <w:p w:rsidR="00326558" w:rsidRDefault="003E5DB8">
            <w:pPr>
              <w:pStyle w:val="Normal1"/>
            </w:pPr>
            <w:r w:rsidRPr="00C71790">
              <w:rPr>
                <w:b/>
                <w:sz w:val="20"/>
              </w:rPr>
              <w:t>Note:</w:t>
            </w:r>
            <w:r w:rsidRPr="00C71790">
              <w:rPr>
                <w:sz w:val="20"/>
              </w:rPr>
              <w:t xml:space="preserve">   Textbooks </w:t>
            </w:r>
            <w:r w:rsidR="00A3030C">
              <w:rPr>
                <w:sz w:val="20"/>
              </w:rPr>
              <w:t xml:space="preserve">and readers </w:t>
            </w:r>
            <w:r w:rsidRPr="00C71790">
              <w:rPr>
                <w:sz w:val="20"/>
              </w:rPr>
              <w:t>are lent to students and must be returned by the end of the course.</w:t>
            </w:r>
            <w:r w:rsidRPr="00C71790">
              <w:rPr>
                <w:b/>
                <w:sz w:val="20"/>
              </w:rPr>
              <w:t xml:space="preserve">  </w:t>
            </w:r>
          </w:p>
        </w:tc>
      </w:tr>
    </w:tbl>
    <w:p w:rsidR="004C19F0" w:rsidRPr="000A47B5" w:rsidRDefault="004C19F0">
      <w:pPr>
        <w:pStyle w:val="Normal1"/>
        <w:rPr>
          <w:rFonts w:ascii="Kristen ITC" w:hAnsi="Kristen ITC"/>
          <w:b/>
        </w:rPr>
      </w:pPr>
      <w:r w:rsidRPr="000A47B5">
        <w:rPr>
          <w:rFonts w:ascii="Kristen ITC" w:hAnsi="Kristen ITC"/>
          <w:b/>
        </w:rPr>
        <w:t>Units of Study:</w:t>
      </w:r>
    </w:p>
    <w:p w:rsidR="00C71790" w:rsidRDefault="00C71790">
      <w:pPr>
        <w:pStyle w:val="Normal1"/>
        <w:tabs>
          <w:tab w:val="left" w:pos="5754"/>
        </w:tabs>
        <w:jc w:val="center"/>
        <w:rPr>
          <w:b/>
        </w:rPr>
        <w:sectPr w:rsidR="00C71790" w:rsidSect="00326558">
          <w:pgSz w:w="12240" w:h="15840"/>
          <w:pgMar w:top="994" w:right="1296" w:bottom="0" w:left="1296" w:header="720" w:footer="720" w:gutter="0"/>
          <w:pgNumType w:start="1"/>
          <w:cols w:space="720"/>
        </w:sectPr>
      </w:pPr>
    </w:p>
    <w:tbl>
      <w:tblPr>
        <w:tblStyle w:val="a3"/>
        <w:tblW w:w="5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2852"/>
      </w:tblGrid>
      <w:tr w:rsidR="004C19F0" w:rsidTr="00C71790">
        <w:trPr>
          <w:trHeight w:val="320"/>
        </w:trPr>
        <w:tc>
          <w:tcPr>
            <w:tcW w:w="2262" w:type="dxa"/>
            <w:tcBorders>
              <w:bottom w:val="single" w:sz="4" w:space="0" w:color="000000"/>
            </w:tcBorders>
          </w:tcPr>
          <w:p w:rsidR="004C19F0" w:rsidRDefault="004C19F0">
            <w:pPr>
              <w:pStyle w:val="Normal1"/>
              <w:tabs>
                <w:tab w:val="left" w:pos="5754"/>
              </w:tabs>
              <w:jc w:val="center"/>
            </w:pPr>
            <w:r>
              <w:rPr>
                <w:b/>
              </w:rPr>
              <w:lastRenderedPageBreak/>
              <w:t>Time Frame</w:t>
            </w:r>
          </w:p>
        </w:tc>
        <w:tc>
          <w:tcPr>
            <w:tcW w:w="2852" w:type="dxa"/>
            <w:tcBorders>
              <w:bottom w:val="single" w:sz="4" w:space="0" w:color="000000"/>
            </w:tcBorders>
          </w:tcPr>
          <w:p w:rsidR="004C19F0" w:rsidRDefault="004C19F0" w:rsidP="004C19F0">
            <w:pPr>
              <w:pStyle w:val="Normal1"/>
              <w:tabs>
                <w:tab w:val="left" w:pos="5754"/>
              </w:tabs>
              <w:jc w:val="center"/>
            </w:pPr>
            <w:r>
              <w:rPr>
                <w:b/>
              </w:rPr>
              <w:t xml:space="preserve">Title </w:t>
            </w:r>
          </w:p>
        </w:tc>
      </w:tr>
      <w:tr w:rsidR="004C19F0" w:rsidTr="00C71790">
        <w:trPr>
          <w:trHeight w:val="680"/>
        </w:trPr>
        <w:tc>
          <w:tcPr>
            <w:tcW w:w="2262" w:type="dxa"/>
            <w:tcBorders>
              <w:bottom w:val="single" w:sz="4" w:space="0" w:color="000000"/>
            </w:tcBorders>
          </w:tcPr>
          <w:p w:rsidR="004C19F0" w:rsidRDefault="004C19F0">
            <w:pPr>
              <w:pStyle w:val="Normal1"/>
              <w:tabs>
                <w:tab w:val="left" w:pos="5754"/>
              </w:tabs>
            </w:pPr>
            <w:r>
              <w:t>September</w:t>
            </w:r>
          </w:p>
        </w:tc>
        <w:tc>
          <w:tcPr>
            <w:tcW w:w="2852" w:type="dxa"/>
            <w:tcBorders>
              <w:bottom w:val="single" w:sz="4" w:space="0" w:color="000000"/>
            </w:tcBorders>
          </w:tcPr>
          <w:p w:rsidR="004C19F0" w:rsidRDefault="004C19F0">
            <w:pPr>
              <w:pStyle w:val="Normal1"/>
              <w:tabs>
                <w:tab w:val="left" w:pos="5754"/>
              </w:tabs>
            </w:pPr>
            <w:r>
              <w:rPr>
                <w:i/>
              </w:rPr>
              <w:t>Unité 1:Zone amis</w:t>
            </w:r>
          </w:p>
        </w:tc>
      </w:tr>
      <w:tr w:rsidR="004C19F0" w:rsidTr="00C71790">
        <w:trPr>
          <w:trHeight w:val="680"/>
        </w:trPr>
        <w:tc>
          <w:tcPr>
            <w:tcW w:w="2262" w:type="dxa"/>
            <w:tcBorders>
              <w:bottom w:val="single" w:sz="4" w:space="0" w:color="000000"/>
            </w:tcBorders>
          </w:tcPr>
          <w:p w:rsidR="004C19F0" w:rsidRDefault="004C19F0">
            <w:pPr>
              <w:pStyle w:val="Normal1"/>
              <w:tabs>
                <w:tab w:val="left" w:pos="5754"/>
              </w:tabs>
            </w:pPr>
            <w:r>
              <w:t>November</w:t>
            </w:r>
          </w:p>
        </w:tc>
        <w:tc>
          <w:tcPr>
            <w:tcW w:w="2852" w:type="dxa"/>
            <w:tcBorders>
              <w:bottom w:val="single" w:sz="4" w:space="0" w:color="000000"/>
            </w:tcBorders>
          </w:tcPr>
          <w:p w:rsidR="004C19F0" w:rsidRPr="004C19F0" w:rsidRDefault="004C19F0">
            <w:pPr>
              <w:pStyle w:val="Normal1"/>
              <w:tabs>
                <w:tab w:val="left" w:pos="5754"/>
              </w:tabs>
              <w:rPr>
                <w:i/>
              </w:rPr>
            </w:pPr>
            <w:r w:rsidRPr="004C19F0">
              <w:rPr>
                <w:i/>
              </w:rPr>
              <w:t>Unité 2:La bonne bouffe</w:t>
            </w:r>
          </w:p>
        </w:tc>
      </w:tr>
      <w:tr w:rsidR="004C19F0" w:rsidTr="00C71790">
        <w:trPr>
          <w:trHeight w:val="680"/>
        </w:trPr>
        <w:tc>
          <w:tcPr>
            <w:tcW w:w="2262" w:type="dxa"/>
            <w:tcBorders>
              <w:bottom w:val="single" w:sz="4" w:space="0" w:color="000000"/>
            </w:tcBorders>
          </w:tcPr>
          <w:p w:rsidR="004C19F0" w:rsidRDefault="004C19F0">
            <w:pPr>
              <w:pStyle w:val="Normal1"/>
              <w:tabs>
                <w:tab w:val="left" w:pos="5754"/>
              </w:tabs>
            </w:pPr>
            <w:r>
              <w:t>January</w:t>
            </w:r>
          </w:p>
        </w:tc>
        <w:tc>
          <w:tcPr>
            <w:tcW w:w="2852" w:type="dxa"/>
            <w:tcBorders>
              <w:bottom w:val="single" w:sz="4" w:space="0" w:color="000000"/>
            </w:tcBorders>
          </w:tcPr>
          <w:p w:rsidR="004C19F0" w:rsidRPr="004C19F0" w:rsidRDefault="004C19F0">
            <w:pPr>
              <w:pStyle w:val="Normal1"/>
              <w:tabs>
                <w:tab w:val="left" w:pos="5754"/>
              </w:tabs>
              <w:rPr>
                <w:i/>
              </w:rPr>
            </w:pPr>
            <w:r w:rsidRPr="004C19F0">
              <w:rPr>
                <w:i/>
              </w:rPr>
              <w:t>Unité 3</w:t>
            </w:r>
            <w:proofErr w:type="gramStart"/>
            <w:r w:rsidRPr="004C19F0">
              <w:rPr>
                <w:i/>
              </w:rPr>
              <w:t>:Musique</w:t>
            </w:r>
            <w:proofErr w:type="gramEnd"/>
            <w:r w:rsidRPr="004C19F0">
              <w:rPr>
                <w:i/>
              </w:rPr>
              <w:t>-mania!</w:t>
            </w:r>
          </w:p>
        </w:tc>
      </w:tr>
      <w:tr w:rsidR="004C19F0" w:rsidTr="00C71790">
        <w:trPr>
          <w:trHeight w:val="680"/>
        </w:trPr>
        <w:tc>
          <w:tcPr>
            <w:tcW w:w="2262" w:type="dxa"/>
          </w:tcPr>
          <w:p w:rsidR="004C19F0" w:rsidRDefault="004C19F0">
            <w:pPr>
              <w:pStyle w:val="Normal1"/>
              <w:tabs>
                <w:tab w:val="left" w:pos="5754"/>
              </w:tabs>
            </w:pPr>
            <w:r>
              <w:t xml:space="preserve"> March</w:t>
            </w:r>
          </w:p>
        </w:tc>
        <w:tc>
          <w:tcPr>
            <w:tcW w:w="2852" w:type="dxa"/>
          </w:tcPr>
          <w:p w:rsidR="004C19F0" w:rsidRPr="004C19F0" w:rsidRDefault="004C19F0">
            <w:pPr>
              <w:pStyle w:val="Normal1"/>
              <w:tabs>
                <w:tab w:val="left" w:pos="5754"/>
              </w:tabs>
              <w:rPr>
                <w:i/>
              </w:rPr>
            </w:pPr>
            <w:r w:rsidRPr="004C19F0">
              <w:rPr>
                <w:i/>
              </w:rPr>
              <w:t>Unité 4</w:t>
            </w:r>
            <w:proofErr w:type="gramStart"/>
            <w:r w:rsidRPr="004C19F0">
              <w:rPr>
                <w:i/>
              </w:rPr>
              <w:t>:Inspir</w:t>
            </w:r>
            <w:proofErr w:type="gramEnd"/>
            <w:r w:rsidRPr="004C19F0">
              <w:rPr>
                <w:i/>
              </w:rPr>
              <w:t>-action!</w:t>
            </w:r>
          </w:p>
        </w:tc>
      </w:tr>
      <w:tr w:rsidR="004C19F0" w:rsidTr="00C71790">
        <w:trPr>
          <w:trHeight w:val="680"/>
        </w:trPr>
        <w:tc>
          <w:tcPr>
            <w:tcW w:w="2262" w:type="dxa"/>
            <w:tcBorders>
              <w:bottom w:val="single" w:sz="4" w:space="0" w:color="000000"/>
            </w:tcBorders>
          </w:tcPr>
          <w:p w:rsidR="004C19F0" w:rsidRDefault="004C19F0">
            <w:pPr>
              <w:pStyle w:val="Normal1"/>
              <w:tabs>
                <w:tab w:val="left" w:pos="5754"/>
              </w:tabs>
            </w:pPr>
            <w:r>
              <w:lastRenderedPageBreak/>
              <w:t>May-June</w:t>
            </w:r>
          </w:p>
        </w:tc>
        <w:tc>
          <w:tcPr>
            <w:tcW w:w="2852" w:type="dxa"/>
            <w:tcBorders>
              <w:bottom w:val="single" w:sz="4" w:space="0" w:color="000000"/>
            </w:tcBorders>
          </w:tcPr>
          <w:p w:rsidR="004C19F0" w:rsidRPr="004C19F0" w:rsidRDefault="004C19F0">
            <w:pPr>
              <w:pStyle w:val="Normal1"/>
              <w:tabs>
                <w:tab w:val="left" w:pos="5754"/>
              </w:tabs>
              <w:rPr>
                <w:i/>
              </w:rPr>
            </w:pPr>
            <w:r w:rsidRPr="004C19F0">
              <w:rPr>
                <w:i/>
              </w:rPr>
              <w:t>Summative tasks</w:t>
            </w:r>
          </w:p>
        </w:tc>
      </w:tr>
    </w:tbl>
    <w:p w:rsidR="007D3D9D" w:rsidRPr="00C71790" w:rsidRDefault="00A3030C" w:rsidP="007D3D9D">
      <w:pPr>
        <w:pStyle w:val="Normal1"/>
        <w:rPr>
          <w:b/>
          <w:sz w:val="20"/>
        </w:rPr>
      </w:pPr>
      <w:r>
        <w:rPr>
          <w:b/>
          <w:sz w:val="20"/>
        </w:rPr>
        <w:t xml:space="preserve">NB: </w:t>
      </w:r>
      <w:r w:rsidR="007D3D9D" w:rsidRPr="00C71790">
        <w:rPr>
          <w:b/>
          <w:sz w:val="20"/>
        </w:rPr>
        <w:t>Grammar, including a review of major language structures studie</w:t>
      </w:r>
      <w:r w:rsidR="00C71790" w:rsidRPr="00C71790">
        <w:rPr>
          <w:b/>
          <w:sz w:val="20"/>
        </w:rPr>
        <w:t>d</w:t>
      </w:r>
      <w:r w:rsidR="007D3D9D" w:rsidRPr="00C71790">
        <w:rPr>
          <w:b/>
          <w:sz w:val="20"/>
        </w:rPr>
        <w:t xml:space="preserve"> throughout the </w:t>
      </w:r>
      <w:r w:rsidR="00C71790" w:rsidRPr="00C71790">
        <w:rPr>
          <w:b/>
          <w:sz w:val="20"/>
        </w:rPr>
        <w:t xml:space="preserve">Core </w:t>
      </w:r>
      <w:r w:rsidR="007D3D9D" w:rsidRPr="00C71790">
        <w:rPr>
          <w:b/>
          <w:sz w:val="20"/>
        </w:rPr>
        <w:t xml:space="preserve">French program, will be embedded throughout the studied units and resources, according to the needs of the students. </w:t>
      </w:r>
    </w:p>
    <w:p w:rsidR="007D3D9D" w:rsidRPr="00C71790" w:rsidRDefault="007D3D9D" w:rsidP="007D3D9D">
      <w:pPr>
        <w:pStyle w:val="Normal1"/>
        <w:rPr>
          <w:b/>
          <w:sz w:val="20"/>
          <w:lang w:val="fr-CA"/>
        </w:rPr>
      </w:pPr>
      <w:r w:rsidRPr="00C71790">
        <w:rPr>
          <w:b/>
          <w:sz w:val="20"/>
          <w:lang w:val="fr-CA"/>
        </w:rPr>
        <w:t>The objectives may include formation and use of: le présent, verbes suivis d’un infinitive, futur proche, future simple, passé compose, pronoms, mots interrogatifs, conjonctions.</w:t>
      </w:r>
    </w:p>
    <w:p w:rsidR="00C71790" w:rsidRDefault="00C71790">
      <w:pPr>
        <w:pStyle w:val="Normal1"/>
        <w:rPr>
          <w:b/>
          <w:lang w:val="fr-CA"/>
        </w:rPr>
        <w:sectPr w:rsidR="00C71790" w:rsidSect="00C71790">
          <w:type w:val="continuous"/>
          <w:pgSz w:w="12240" w:h="15840"/>
          <w:pgMar w:top="994" w:right="1296" w:bottom="0" w:left="1296" w:header="720" w:footer="720" w:gutter="0"/>
          <w:pgNumType w:start="1"/>
          <w:cols w:num="2" w:space="720"/>
        </w:sectPr>
      </w:pPr>
    </w:p>
    <w:p w:rsidR="007D3D9D" w:rsidRPr="000A47B5" w:rsidRDefault="003273CC">
      <w:pPr>
        <w:pStyle w:val="Normal1"/>
        <w:rPr>
          <w:rFonts w:ascii="Kristen ITC" w:hAnsi="Kristen ITC"/>
          <w:b/>
          <w:sz w:val="22"/>
          <w:szCs w:val="22"/>
        </w:rPr>
      </w:pPr>
      <w:r w:rsidRPr="000A47B5">
        <w:rPr>
          <w:rFonts w:ascii="Kristen ITC" w:hAnsi="Kristen ITC"/>
          <w:b/>
          <w:sz w:val="22"/>
          <w:szCs w:val="22"/>
        </w:rPr>
        <w:lastRenderedPageBreak/>
        <w:t>Assessment and Evaluation </w:t>
      </w:r>
      <w:r w:rsidR="00C71790" w:rsidRPr="000A47B5">
        <w:rPr>
          <w:rFonts w:ascii="Kristen ITC" w:hAnsi="Kristen ITC"/>
          <w:b/>
          <w:sz w:val="22"/>
          <w:szCs w:val="22"/>
        </w:rPr>
        <w:t>Strategies</w:t>
      </w:r>
      <w:r w:rsidRPr="000A47B5">
        <w:rPr>
          <w:rFonts w:ascii="Kristen ITC" w:hAnsi="Kristen ITC"/>
          <w:b/>
          <w:sz w:val="22"/>
          <w:szCs w:val="22"/>
        </w:rPr>
        <w:t>:</w:t>
      </w:r>
    </w:p>
    <w:p w:rsidR="003273CC" w:rsidRPr="00A3030C" w:rsidRDefault="003273CC" w:rsidP="003273CC">
      <w:pPr>
        <w:pStyle w:val="Normal1"/>
        <w:rPr>
          <w:sz w:val="22"/>
          <w:szCs w:val="22"/>
        </w:rPr>
      </w:pPr>
      <w:r w:rsidRPr="00A3030C">
        <w:rPr>
          <w:sz w:val="22"/>
          <w:szCs w:val="22"/>
        </w:rPr>
        <w:t>The primary purpose of assessment and evaluation is to improve student learning.</w:t>
      </w:r>
      <w:r w:rsidR="00C71790" w:rsidRPr="00A3030C">
        <w:rPr>
          <w:sz w:val="22"/>
          <w:szCs w:val="22"/>
        </w:rPr>
        <w:t xml:space="preserve"> </w:t>
      </w:r>
      <w:r w:rsidRPr="00A3030C">
        <w:rPr>
          <w:sz w:val="22"/>
          <w:szCs w:val="22"/>
        </w:rPr>
        <w:t xml:space="preserve">In order to ensure that assessment and evaluation are valid and reliable, and lead to improvement of student learning, teachers of this course use a variety of the following strategies to assess student learning and to provide them with feedback:  </w:t>
      </w:r>
    </w:p>
    <w:p w:rsidR="00C71790" w:rsidRPr="00A3030C" w:rsidRDefault="00C71790" w:rsidP="003273CC">
      <w:pPr>
        <w:pStyle w:val="Normal1"/>
        <w:numPr>
          <w:ilvl w:val="0"/>
          <w:numId w:val="5"/>
        </w:numPr>
        <w:rPr>
          <w:sz w:val="22"/>
          <w:szCs w:val="22"/>
        </w:rPr>
        <w:sectPr w:rsidR="00C71790" w:rsidRPr="00A3030C" w:rsidSect="00C71790">
          <w:type w:val="continuous"/>
          <w:pgSz w:w="12240" w:h="15840"/>
          <w:pgMar w:top="994" w:right="1296" w:bottom="0" w:left="1296" w:header="720" w:footer="720" w:gutter="0"/>
          <w:pgNumType w:start="1"/>
          <w:cols w:space="720"/>
        </w:sectPr>
      </w:pPr>
    </w:p>
    <w:p w:rsidR="003273CC" w:rsidRPr="00A3030C" w:rsidRDefault="003273CC" w:rsidP="00A3030C">
      <w:pPr>
        <w:pStyle w:val="Normal1"/>
        <w:numPr>
          <w:ilvl w:val="0"/>
          <w:numId w:val="5"/>
        </w:numPr>
        <w:rPr>
          <w:sz w:val="22"/>
          <w:szCs w:val="22"/>
        </w:rPr>
      </w:pPr>
      <w:r w:rsidRPr="00A3030C">
        <w:rPr>
          <w:sz w:val="22"/>
          <w:szCs w:val="22"/>
        </w:rPr>
        <w:lastRenderedPageBreak/>
        <w:t xml:space="preserve">teacher observation </w:t>
      </w:r>
    </w:p>
    <w:p w:rsidR="003273CC" w:rsidRPr="00A3030C" w:rsidRDefault="003273CC" w:rsidP="003273CC">
      <w:pPr>
        <w:pStyle w:val="Normal1"/>
        <w:numPr>
          <w:ilvl w:val="0"/>
          <w:numId w:val="5"/>
        </w:numPr>
        <w:rPr>
          <w:sz w:val="22"/>
          <w:szCs w:val="22"/>
        </w:rPr>
      </w:pPr>
      <w:r w:rsidRPr="00A3030C">
        <w:rPr>
          <w:sz w:val="22"/>
          <w:szCs w:val="22"/>
        </w:rPr>
        <w:t xml:space="preserve">oral presentations, interviews </w:t>
      </w:r>
    </w:p>
    <w:p w:rsidR="00A3030C" w:rsidRDefault="003273CC" w:rsidP="003273CC">
      <w:pPr>
        <w:pStyle w:val="Normal1"/>
        <w:numPr>
          <w:ilvl w:val="0"/>
          <w:numId w:val="5"/>
        </w:numPr>
        <w:rPr>
          <w:sz w:val="22"/>
          <w:szCs w:val="22"/>
        </w:rPr>
      </w:pPr>
      <w:r w:rsidRPr="00A3030C">
        <w:rPr>
          <w:sz w:val="22"/>
          <w:szCs w:val="22"/>
        </w:rPr>
        <w:t xml:space="preserve">essays, reports, reviews, critiques, letters, journals, creative writing, </w:t>
      </w:r>
    </w:p>
    <w:p w:rsidR="003273CC" w:rsidRPr="00A3030C" w:rsidRDefault="003273CC" w:rsidP="003273CC">
      <w:pPr>
        <w:pStyle w:val="Normal1"/>
        <w:numPr>
          <w:ilvl w:val="0"/>
          <w:numId w:val="5"/>
        </w:numPr>
        <w:rPr>
          <w:sz w:val="22"/>
          <w:szCs w:val="22"/>
        </w:rPr>
      </w:pPr>
      <w:r w:rsidRPr="00A3030C">
        <w:rPr>
          <w:sz w:val="22"/>
          <w:szCs w:val="22"/>
        </w:rPr>
        <w:t>computer lab work</w:t>
      </w:r>
    </w:p>
    <w:p w:rsidR="003273CC" w:rsidRPr="00A3030C" w:rsidRDefault="003273CC" w:rsidP="003273CC">
      <w:pPr>
        <w:pStyle w:val="Normal1"/>
        <w:numPr>
          <w:ilvl w:val="0"/>
          <w:numId w:val="5"/>
        </w:numPr>
        <w:rPr>
          <w:sz w:val="22"/>
          <w:szCs w:val="22"/>
        </w:rPr>
      </w:pPr>
      <w:r w:rsidRPr="00A3030C">
        <w:rPr>
          <w:sz w:val="22"/>
          <w:szCs w:val="22"/>
        </w:rPr>
        <w:t>media works</w:t>
      </w:r>
    </w:p>
    <w:p w:rsidR="003273CC" w:rsidRPr="00A3030C" w:rsidRDefault="003273CC" w:rsidP="003273CC">
      <w:pPr>
        <w:pStyle w:val="Normal1"/>
        <w:numPr>
          <w:ilvl w:val="0"/>
          <w:numId w:val="5"/>
        </w:numPr>
        <w:rPr>
          <w:sz w:val="22"/>
          <w:szCs w:val="22"/>
        </w:rPr>
      </w:pPr>
      <w:r w:rsidRPr="00A3030C">
        <w:rPr>
          <w:sz w:val="22"/>
          <w:szCs w:val="22"/>
        </w:rPr>
        <w:t>quizzes, tests, examinations</w:t>
      </w:r>
    </w:p>
    <w:p w:rsidR="003273CC" w:rsidRPr="00A3030C" w:rsidRDefault="003273CC" w:rsidP="003273CC">
      <w:pPr>
        <w:pStyle w:val="Normal1"/>
        <w:numPr>
          <w:ilvl w:val="0"/>
          <w:numId w:val="5"/>
        </w:numPr>
        <w:rPr>
          <w:sz w:val="22"/>
          <w:szCs w:val="22"/>
        </w:rPr>
      </w:pPr>
      <w:r w:rsidRPr="00A3030C">
        <w:rPr>
          <w:sz w:val="22"/>
          <w:szCs w:val="22"/>
        </w:rPr>
        <w:t>performance tasks, dramatic presentations</w:t>
      </w:r>
    </w:p>
    <w:p w:rsidR="003273CC" w:rsidRPr="00A3030C" w:rsidRDefault="003273CC" w:rsidP="003273CC">
      <w:pPr>
        <w:pStyle w:val="Normal1"/>
        <w:numPr>
          <w:ilvl w:val="0"/>
          <w:numId w:val="5"/>
        </w:numPr>
        <w:rPr>
          <w:sz w:val="22"/>
          <w:szCs w:val="22"/>
        </w:rPr>
      </w:pPr>
      <w:r w:rsidRPr="00A3030C">
        <w:rPr>
          <w:sz w:val="22"/>
          <w:szCs w:val="22"/>
        </w:rPr>
        <w:lastRenderedPageBreak/>
        <w:t>portfolios, design projects, lab work</w:t>
      </w:r>
    </w:p>
    <w:p w:rsidR="003273CC" w:rsidRPr="00A3030C" w:rsidRDefault="003273CC" w:rsidP="003273CC">
      <w:pPr>
        <w:pStyle w:val="Normal1"/>
        <w:numPr>
          <w:ilvl w:val="0"/>
          <w:numId w:val="5"/>
        </w:numPr>
        <w:rPr>
          <w:sz w:val="22"/>
          <w:szCs w:val="22"/>
        </w:rPr>
      </w:pPr>
      <w:r w:rsidRPr="00A3030C">
        <w:rPr>
          <w:sz w:val="22"/>
          <w:szCs w:val="22"/>
        </w:rPr>
        <w:t>self-assessment, peer assessment</w:t>
      </w:r>
    </w:p>
    <w:p w:rsidR="003273CC" w:rsidRPr="00A3030C" w:rsidRDefault="003273CC" w:rsidP="003273CC">
      <w:pPr>
        <w:pStyle w:val="Normal1"/>
        <w:numPr>
          <w:ilvl w:val="0"/>
          <w:numId w:val="5"/>
        </w:numPr>
        <w:rPr>
          <w:sz w:val="22"/>
          <w:szCs w:val="22"/>
        </w:rPr>
      </w:pPr>
      <w:r w:rsidRPr="00A3030C">
        <w:rPr>
          <w:sz w:val="22"/>
          <w:szCs w:val="22"/>
        </w:rPr>
        <w:t xml:space="preserve">check lists, rubrics </w:t>
      </w:r>
    </w:p>
    <w:p w:rsidR="003273CC" w:rsidRPr="00A3030C" w:rsidRDefault="003273CC" w:rsidP="003273CC">
      <w:pPr>
        <w:pStyle w:val="Normal1"/>
        <w:numPr>
          <w:ilvl w:val="0"/>
          <w:numId w:val="5"/>
        </w:numPr>
        <w:rPr>
          <w:sz w:val="22"/>
          <w:szCs w:val="22"/>
        </w:rPr>
      </w:pPr>
      <w:r w:rsidRPr="00A3030C">
        <w:rPr>
          <w:sz w:val="22"/>
          <w:szCs w:val="22"/>
        </w:rPr>
        <w:t xml:space="preserve">questions and answers </w:t>
      </w:r>
    </w:p>
    <w:p w:rsidR="003273CC" w:rsidRPr="00A3030C" w:rsidRDefault="003273CC" w:rsidP="003273CC">
      <w:pPr>
        <w:pStyle w:val="Normal1"/>
        <w:numPr>
          <w:ilvl w:val="0"/>
          <w:numId w:val="5"/>
        </w:numPr>
        <w:rPr>
          <w:sz w:val="22"/>
          <w:szCs w:val="22"/>
        </w:rPr>
      </w:pPr>
      <w:r w:rsidRPr="00A3030C">
        <w:rPr>
          <w:sz w:val="22"/>
          <w:szCs w:val="22"/>
        </w:rPr>
        <w:t xml:space="preserve">students are encouraged to participate in all activities to allow them to practice their oral, reading and writing skills in French </w:t>
      </w:r>
    </w:p>
    <w:p w:rsidR="00C71790" w:rsidRDefault="00C71790" w:rsidP="00C71790">
      <w:pPr>
        <w:pStyle w:val="Normal1"/>
        <w:ind w:left="1080"/>
        <w:rPr>
          <w:b/>
          <w:sz w:val="20"/>
        </w:rPr>
        <w:sectPr w:rsidR="00C71790" w:rsidSect="00C71790">
          <w:type w:val="continuous"/>
          <w:pgSz w:w="12240" w:h="15840"/>
          <w:pgMar w:top="994" w:right="1296" w:bottom="0" w:left="1296" w:header="720" w:footer="720" w:gutter="0"/>
          <w:pgNumType w:start="1"/>
          <w:cols w:num="2" w:space="720"/>
        </w:sectPr>
      </w:pPr>
    </w:p>
    <w:p w:rsidR="008E0215" w:rsidRDefault="008E0215" w:rsidP="008E0215">
      <w:pPr>
        <w:rPr>
          <w:b/>
          <w:i/>
          <w:sz w:val="20"/>
          <w:u w:val="single"/>
        </w:rPr>
      </w:pPr>
    </w:p>
    <w:p w:rsidR="008E0215" w:rsidRDefault="008E0215" w:rsidP="008E0215">
      <w:pPr>
        <w:rPr>
          <w:b/>
          <w:i/>
          <w:sz w:val="18"/>
          <w:szCs w:val="18"/>
        </w:rPr>
      </w:pPr>
      <w:r w:rsidRPr="00FD34DE">
        <w:rPr>
          <w:b/>
          <w:i/>
          <w:sz w:val="20"/>
          <w:u w:val="single"/>
        </w:rPr>
        <w:t>Learning Skills:</w:t>
      </w:r>
      <w:r>
        <w:rPr>
          <w:b/>
          <w:i/>
          <w:sz w:val="20"/>
        </w:rPr>
        <w:t xml:space="preserve"> </w:t>
      </w:r>
      <w:r w:rsidRPr="00FD34DE">
        <w:rPr>
          <w:b/>
          <w:i/>
          <w:sz w:val="18"/>
          <w:szCs w:val="18"/>
        </w:rPr>
        <w:t>The report card provides a record of the learning skills, demonstrated by the student in ev</w:t>
      </w:r>
      <w:r>
        <w:rPr>
          <w:b/>
          <w:i/>
          <w:sz w:val="18"/>
          <w:szCs w:val="18"/>
        </w:rPr>
        <w:t>ery course in the following six</w:t>
      </w:r>
      <w:r w:rsidRPr="00FD34DE">
        <w:rPr>
          <w:b/>
          <w:i/>
          <w:sz w:val="18"/>
          <w:szCs w:val="18"/>
        </w:rPr>
        <w:t xml:space="preserve"> categories:  Works Independently, Teamwork, Organiza</w:t>
      </w:r>
      <w:r>
        <w:rPr>
          <w:b/>
          <w:i/>
          <w:sz w:val="18"/>
          <w:szCs w:val="18"/>
        </w:rPr>
        <w:t xml:space="preserve">tion, Work Habits/Homework, </w:t>
      </w:r>
      <w:r w:rsidRPr="00FD34DE">
        <w:rPr>
          <w:b/>
          <w:i/>
          <w:sz w:val="18"/>
          <w:szCs w:val="18"/>
        </w:rPr>
        <w:t>Initiative</w:t>
      </w:r>
      <w:r>
        <w:rPr>
          <w:b/>
          <w:i/>
          <w:sz w:val="18"/>
          <w:szCs w:val="18"/>
        </w:rPr>
        <w:t>, and Self-Regulation</w:t>
      </w:r>
      <w:r w:rsidRPr="00FD34DE">
        <w:rPr>
          <w:b/>
          <w:i/>
          <w:sz w:val="18"/>
          <w:szCs w:val="18"/>
        </w:rPr>
        <w:t xml:space="preserve">.  The learning skills are evaluated using a four-point scale (E-Excellent, G-Good, S-Satisfactory, </w:t>
      </w:r>
      <w:proofErr w:type="gramStart"/>
      <w:r w:rsidRPr="00FD34DE">
        <w:rPr>
          <w:b/>
          <w:i/>
          <w:sz w:val="18"/>
          <w:szCs w:val="18"/>
        </w:rPr>
        <w:t>N</w:t>
      </w:r>
      <w:proofErr w:type="gramEnd"/>
      <w:r w:rsidRPr="00FD34DE">
        <w:rPr>
          <w:b/>
          <w:i/>
          <w:sz w:val="18"/>
          <w:szCs w:val="18"/>
        </w:rPr>
        <w:t>-Needs</w:t>
      </w:r>
      <w:r>
        <w:rPr>
          <w:b/>
          <w:i/>
          <w:sz w:val="18"/>
          <w:szCs w:val="18"/>
        </w:rPr>
        <w:t xml:space="preserve"> Improvement).</w:t>
      </w:r>
      <w:bookmarkStart w:id="0" w:name="_GoBack"/>
      <w:bookmarkEnd w:id="0"/>
    </w:p>
    <w:tbl>
      <w:tblPr>
        <w:tblStyle w:val="a6"/>
        <w:tblpPr w:leftFromText="180" w:rightFromText="180" w:vertAnchor="page" w:horzAnchor="margin" w:tblpY="11836"/>
        <w:tblW w:w="10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2"/>
        <w:gridCol w:w="5235"/>
      </w:tblGrid>
      <w:tr w:rsidR="008E0215" w:rsidTr="008E0215">
        <w:trPr>
          <w:trHeight w:val="2240"/>
        </w:trPr>
        <w:tc>
          <w:tcPr>
            <w:tcW w:w="5502" w:type="dxa"/>
          </w:tcPr>
          <w:p w:rsidR="008E0215" w:rsidRDefault="008E0215" w:rsidP="008E0215">
            <w:pPr>
              <w:pStyle w:val="Normal1"/>
              <w:ind w:left="360"/>
              <w:jc w:val="center"/>
            </w:pPr>
            <w:r>
              <w:rPr>
                <w:b/>
                <w:u w:val="single"/>
              </w:rPr>
              <w:t>Achievement Categories/Strands</w:t>
            </w:r>
          </w:p>
          <w:p w:rsidR="008E0215" w:rsidRDefault="008E0215" w:rsidP="008E0215">
            <w:pPr>
              <w:pStyle w:val="Normal1"/>
              <w:ind w:left="360" w:firstLine="1080"/>
              <w:rPr>
                <w:sz w:val="22"/>
              </w:rPr>
            </w:pPr>
          </w:p>
          <w:p w:rsidR="008E0215" w:rsidRDefault="008E0215" w:rsidP="008E0215">
            <w:pPr>
              <w:pStyle w:val="Normal1"/>
              <w:ind w:left="360" w:firstLine="1080"/>
            </w:pPr>
            <w:r>
              <w:rPr>
                <w:sz w:val="22"/>
              </w:rPr>
              <w:t xml:space="preserve">Listening                   </w:t>
            </w:r>
            <w:r>
              <w:rPr>
                <w:sz w:val="22"/>
              </w:rPr>
              <w:tab/>
              <w:t>25%</w:t>
            </w:r>
          </w:p>
          <w:p w:rsidR="008E0215" w:rsidRDefault="008E0215" w:rsidP="008E0215">
            <w:pPr>
              <w:pStyle w:val="Normal1"/>
              <w:ind w:left="360" w:firstLine="1080"/>
            </w:pPr>
            <w:r>
              <w:rPr>
                <w:sz w:val="22"/>
              </w:rPr>
              <w:t xml:space="preserve">Speaking                        </w:t>
            </w:r>
            <w:r>
              <w:rPr>
                <w:sz w:val="22"/>
              </w:rPr>
              <w:tab/>
              <w:t>25%</w:t>
            </w:r>
          </w:p>
          <w:p w:rsidR="008E0215" w:rsidRDefault="008E0215" w:rsidP="008E0215">
            <w:pPr>
              <w:pStyle w:val="Normal1"/>
              <w:ind w:left="360" w:firstLine="1080"/>
            </w:pPr>
            <w:r>
              <w:rPr>
                <w:sz w:val="22"/>
              </w:rPr>
              <w:t>Reading</w:t>
            </w:r>
            <w:r>
              <w:rPr>
                <w:sz w:val="22"/>
              </w:rPr>
              <w:tab/>
            </w:r>
            <w:r>
              <w:rPr>
                <w:sz w:val="22"/>
              </w:rPr>
              <w:tab/>
              <w:t>25%</w:t>
            </w:r>
          </w:p>
          <w:p w:rsidR="008E0215" w:rsidRDefault="008E0215" w:rsidP="008E0215">
            <w:pPr>
              <w:pStyle w:val="Normal1"/>
              <w:ind w:left="360" w:firstLine="1080"/>
            </w:pPr>
            <w:r>
              <w:rPr>
                <w:sz w:val="22"/>
              </w:rPr>
              <w:t>Writing</w:t>
            </w:r>
            <w:r>
              <w:rPr>
                <w:sz w:val="22"/>
              </w:rPr>
              <w:tab/>
            </w:r>
            <w:r>
              <w:rPr>
                <w:sz w:val="22"/>
              </w:rPr>
              <w:tab/>
            </w:r>
            <w:r>
              <w:rPr>
                <w:sz w:val="22"/>
              </w:rPr>
              <w:tab/>
              <w:t>25%</w:t>
            </w:r>
          </w:p>
          <w:p w:rsidR="008E0215" w:rsidRPr="006E57A0" w:rsidRDefault="008E0215" w:rsidP="008E0215">
            <w:pPr>
              <w:pStyle w:val="Normal1"/>
              <w:rPr>
                <w:sz w:val="20"/>
              </w:rPr>
            </w:pPr>
            <w:r w:rsidRPr="006E57A0">
              <w:rPr>
                <w:sz w:val="20"/>
              </w:rPr>
              <w:t>The weighting of evaluate is by strand and the categories of the Achievement Chart are addressed in a balanced manner within the various tasks.</w:t>
            </w:r>
          </w:p>
        </w:tc>
        <w:tc>
          <w:tcPr>
            <w:tcW w:w="5235" w:type="dxa"/>
          </w:tcPr>
          <w:p w:rsidR="008E0215" w:rsidRDefault="008E0215" w:rsidP="008E0215">
            <w:pPr>
              <w:pStyle w:val="Normal1"/>
              <w:jc w:val="center"/>
            </w:pPr>
            <w:r>
              <w:rPr>
                <w:b/>
                <w:u w:val="single"/>
              </w:rPr>
              <w:t>Calculation of Final Mark</w:t>
            </w:r>
          </w:p>
          <w:p w:rsidR="008E0215" w:rsidRDefault="008E0215" w:rsidP="008E0215">
            <w:pPr>
              <w:pStyle w:val="Normal1"/>
            </w:pPr>
          </w:p>
          <w:p w:rsidR="008E0215" w:rsidRDefault="008E0215" w:rsidP="008E0215">
            <w:pPr>
              <w:pStyle w:val="Normal1"/>
              <w:ind w:left="1185"/>
            </w:pPr>
            <w:r>
              <w:t>Term Evaluation:</w:t>
            </w:r>
            <w:r>
              <w:tab/>
              <w:t>70 %</w:t>
            </w:r>
          </w:p>
          <w:p w:rsidR="008E0215" w:rsidRDefault="008E0215" w:rsidP="008E0215">
            <w:pPr>
              <w:pStyle w:val="Normal1"/>
              <w:ind w:left="1185"/>
            </w:pPr>
          </w:p>
          <w:p w:rsidR="008E0215" w:rsidRDefault="008E0215" w:rsidP="008E0215">
            <w:pPr>
              <w:pStyle w:val="Normal1"/>
              <w:ind w:left="1185"/>
            </w:pPr>
            <w:r>
              <w:t>Final Evaluation:</w:t>
            </w:r>
            <w:r>
              <w:tab/>
              <w:t>30 %</w:t>
            </w:r>
          </w:p>
          <w:p w:rsidR="008E0215" w:rsidRPr="006E57A0" w:rsidRDefault="008E0215" w:rsidP="008E0215">
            <w:pPr>
              <w:pStyle w:val="Normal1"/>
              <w:rPr>
                <w:sz w:val="20"/>
              </w:rPr>
            </w:pPr>
            <w:r w:rsidRPr="006E57A0">
              <w:rPr>
                <w:sz w:val="20"/>
              </w:rPr>
              <w:t>A more detailed description of the final evaluation will be distributed in class in May.</w:t>
            </w:r>
          </w:p>
        </w:tc>
      </w:tr>
    </w:tbl>
    <w:p w:rsidR="00A3030C" w:rsidRDefault="00A3030C" w:rsidP="00C71790">
      <w:pPr>
        <w:pStyle w:val="Normal1"/>
        <w:rPr>
          <w:b/>
          <w:sz w:val="20"/>
        </w:rPr>
      </w:pPr>
    </w:p>
    <w:p w:rsidR="00C71790" w:rsidRPr="000A47B5" w:rsidRDefault="00C71790" w:rsidP="00C71790">
      <w:pPr>
        <w:pStyle w:val="Normal1"/>
        <w:rPr>
          <w:rFonts w:ascii="Kristen ITC" w:hAnsi="Kristen ITC"/>
          <w:b/>
          <w:szCs w:val="24"/>
        </w:rPr>
      </w:pPr>
      <w:r w:rsidRPr="000A47B5">
        <w:rPr>
          <w:rFonts w:ascii="Kristen ITC" w:hAnsi="Kristen ITC"/>
          <w:b/>
          <w:szCs w:val="24"/>
        </w:rPr>
        <w:t>Communication:</w:t>
      </w:r>
    </w:p>
    <w:p w:rsidR="00C71790" w:rsidRPr="00C71790" w:rsidRDefault="00C71790" w:rsidP="00C71790">
      <w:pPr>
        <w:pStyle w:val="Normal1"/>
        <w:numPr>
          <w:ilvl w:val="0"/>
          <w:numId w:val="6"/>
        </w:numPr>
        <w:rPr>
          <w:sz w:val="20"/>
        </w:rPr>
      </w:pPr>
      <w:r w:rsidRPr="00C71790">
        <w:rPr>
          <w:sz w:val="20"/>
        </w:rPr>
        <w:t>Students are welcome to discuss the course work, their progress, their marks, or any other matter at any time. Making an appointment will ensure that the teacher is available. Appointments may be made before or after school, or during the lunch hour.</w:t>
      </w:r>
    </w:p>
    <w:p w:rsidR="00C71790" w:rsidRDefault="00C71790" w:rsidP="00C71790">
      <w:pPr>
        <w:pStyle w:val="Normal1"/>
        <w:numPr>
          <w:ilvl w:val="0"/>
          <w:numId w:val="6"/>
        </w:numPr>
        <w:rPr>
          <w:sz w:val="20"/>
        </w:rPr>
      </w:pPr>
      <w:r w:rsidRPr="00C71790">
        <w:rPr>
          <w:sz w:val="20"/>
        </w:rPr>
        <w:t xml:space="preserve">Parents or guardians may contact the teacher at any time to discuss student work. Parents/guardians can reach the Moderns Department directly by </w:t>
      </w:r>
      <w:r w:rsidR="009C4A2E">
        <w:rPr>
          <w:sz w:val="20"/>
        </w:rPr>
        <w:t xml:space="preserve">calling 416-394-7980 ext. 20130 or emailing </w:t>
      </w:r>
      <w:hyperlink r:id="rId9" w:history="1">
        <w:r w:rsidR="009C4A2E" w:rsidRPr="00391ADF">
          <w:rPr>
            <w:rStyle w:val="Hyperlink"/>
            <w:sz w:val="20"/>
          </w:rPr>
          <w:t>Jane.Fontes@tdsb.on.ca</w:t>
        </w:r>
      </w:hyperlink>
    </w:p>
    <w:p w:rsidR="007D3D9D" w:rsidRPr="00A3030C" w:rsidRDefault="009C4A2E" w:rsidP="009C4A2E">
      <w:pPr>
        <w:pStyle w:val="Normal1"/>
        <w:numPr>
          <w:ilvl w:val="0"/>
          <w:numId w:val="6"/>
        </w:numPr>
        <w:rPr>
          <w:b/>
        </w:rPr>
      </w:pPr>
      <w:r w:rsidRPr="00EC0615">
        <w:rPr>
          <w:sz w:val="20"/>
        </w:rPr>
        <w:t>Ext</w:t>
      </w:r>
      <w:r w:rsidR="00A3030C">
        <w:rPr>
          <w:sz w:val="20"/>
        </w:rPr>
        <w:t xml:space="preserve">ra help </w:t>
      </w:r>
      <w:r w:rsidRPr="00EC0615">
        <w:rPr>
          <w:sz w:val="20"/>
        </w:rPr>
        <w:t xml:space="preserve">can be arranged by contacting the subject teacher directly or attending </w:t>
      </w:r>
      <w:r w:rsidR="00A3030C" w:rsidRPr="00A3030C">
        <w:rPr>
          <w:i/>
          <w:sz w:val="20"/>
        </w:rPr>
        <w:t>Study Hall</w:t>
      </w:r>
      <w:r w:rsidRPr="00EC0615">
        <w:rPr>
          <w:sz w:val="20"/>
        </w:rPr>
        <w:t>.</w:t>
      </w:r>
    </w:p>
    <w:p w:rsidR="00A3030C" w:rsidRPr="00EC0615" w:rsidRDefault="00A3030C" w:rsidP="006E57A0">
      <w:pPr>
        <w:pStyle w:val="Normal1"/>
        <w:ind w:left="720"/>
        <w:rPr>
          <w:b/>
        </w:rPr>
      </w:pPr>
    </w:p>
    <w:sectPr w:rsidR="00A3030C" w:rsidRPr="00EC0615" w:rsidSect="00C71790">
      <w:type w:val="continuous"/>
      <w:pgSz w:w="12240" w:h="15840"/>
      <w:pgMar w:top="994" w:right="1296" w:bottom="0"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CC" w:rsidRDefault="003273CC" w:rsidP="003273CC">
      <w:r>
        <w:separator/>
      </w:r>
    </w:p>
  </w:endnote>
  <w:endnote w:type="continuationSeparator" w:id="0">
    <w:p w:rsidR="003273CC" w:rsidRDefault="003273CC" w:rsidP="003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CC" w:rsidRDefault="003273CC" w:rsidP="003273CC">
      <w:r>
        <w:separator/>
      </w:r>
    </w:p>
  </w:footnote>
  <w:footnote w:type="continuationSeparator" w:id="0">
    <w:p w:rsidR="003273CC" w:rsidRDefault="003273CC" w:rsidP="0032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1F95"/>
    <w:multiLevelType w:val="multilevel"/>
    <w:tmpl w:val="9208D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8B1729"/>
    <w:multiLevelType w:val="hybridMultilevel"/>
    <w:tmpl w:val="718A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0A4AAD"/>
    <w:multiLevelType w:val="multilevel"/>
    <w:tmpl w:val="33C471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62032CC"/>
    <w:multiLevelType w:val="multilevel"/>
    <w:tmpl w:val="F9D276D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46DD558B"/>
    <w:multiLevelType w:val="multilevel"/>
    <w:tmpl w:val="0BB8F16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81F205C"/>
    <w:multiLevelType w:val="multilevel"/>
    <w:tmpl w:val="BE9620D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A47B5"/>
    <w:rsid w:val="001A337A"/>
    <w:rsid w:val="00326558"/>
    <w:rsid w:val="003273CC"/>
    <w:rsid w:val="003E5DB8"/>
    <w:rsid w:val="004C19F0"/>
    <w:rsid w:val="005711E4"/>
    <w:rsid w:val="006E57A0"/>
    <w:rsid w:val="007D3D9D"/>
    <w:rsid w:val="0085541D"/>
    <w:rsid w:val="00877AFD"/>
    <w:rsid w:val="008968E1"/>
    <w:rsid w:val="008B3E99"/>
    <w:rsid w:val="008E0215"/>
    <w:rsid w:val="009C4A2E"/>
    <w:rsid w:val="00A3030C"/>
    <w:rsid w:val="00AB3F2B"/>
    <w:rsid w:val="00B43B1B"/>
    <w:rsid w:val="00C408EC"/>
    <w:rsid w:val="00C71790"/>
    <w:rsid w:val="00D82572"/>
    <w:rsid w:val="00D96AAF"/>
    <w:rsid w:val="00EC0615"/>
    <w:rsid w:val="00F27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6558"/>
    <w:pPr>
      <w:keepNext/>
      <w:keepLines/>
      <w:outlineLvl w:val="0"/>
    </w:pPr>
    <w:rPr>
      <w:b/>
    </w:rPr>
  </w:style>
  <w:style w:type="paragraph" w:styleId="Heading2">
    <w:name w:val="heading 2"/>
    <w:basedOn w:val="Normal1"/>
    <w:next w:val="Normal1"/>
    <w:rsid w:val="00326558"/>
    <w:pPr>
      <w:keepNext/>
      <w:keepLines/>
      <w:outlineLvl w:val="1"/>
    </w:pPr>
    <w:rPr>
      <w:b/>
      <w:i/>
    </w:rPr>
  </w:style>
  <w:style w:type="paragraph" w:styleId="Heading3">
    <w:name w:val="heading 3"/>
    <w:basedOn w:val="Normal1"/>
    <w:next w:val="Normal1"/>
    <w:rsid w:val="00326558"/>
    <w:pPr>
      <w:keepNext/>
      <w:keepLines/>
      <w:jc w:val="center"/>
      <w:outlineLvl w:val="2"/>
    </w:pPr>
    <w:rPr>
      <w:b/>
    </w:rPr>
  </w:style>
  <w:style w:type="paragraph" w:styleId="Heading4">
    <w:name w:val="heading 4"/>
    <w:basedOn w:val="Normal1"/>
    <w:next w:val="Normal1"/>
    <w:rsid w:val="00326558"/>
    <w:pPr>
      <w:keepNext/>
      <w:keepLines/>
      <w:spacing w:before="240" w:after="40"/>
      <w:contextualSpacing/>
      <w:outlineLvl w:val="3"/>
    </w:pPr>
    <w:rPr>
      <w:b/>
    </w:rPr>
  </w:style>
  <w:style w:type="paragraph" w:styleId="Heading5">
    <w:name w:val="heading 5"/>
    <w:basedOn w:val="Normal1"/>
    <w:next w:val="Normal1"/>
    <w:rsid w:val="00326558"/>
    <w:pPr>
      <w:keepNext/>
      <w:keepLines/>
      <w:spacing w:before="220" w:after="40"/>
      <w:contextualSpacing/>
      <w:outlineLvl w:val="4"/>
    </w:pPr>
    <w:rPr>
      <w:b/>
      <w:sz w:val="22"/>
    </w:rPr>
  </w:style>
  <w:style w:type="paragraph" w:styleId="Heading6">
    <w:name w:val="heading 6"/>
    <w:basedOn w:val="Normal1"/>
    <w:next w:val="Normal1"/>
    <w:rsid w:val="003265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6558"/>
  </w:style>
  <w:style w:type="paragraph" w:styleId="Title">
    <w:name w:val="Title"/>
    <w:basedOn w:val="Normal1"/>
    <w:next w:val="Normal1"/>
    <w:rsid w:val="00326558"/>
    <w:pPr>
      <w:keepNext/>
      <w:keepLines/>
      <w:jc w:val="center"/>
    </w:pPr>
    <w:rPr>
      <w:b/>
    </w:rPr>
  </w:style>
  <w:style w:type="paragraph" w:styleId="Subtitle">
    <w:name w:val="Subtitle"/>
    <w:basedOn w:val="Normal1"/>
    <w:next w:val="Normal1"/>
    <w:rsid w:val="00326558"/>
    <w:pPr>
      <w:keepNext/>
      <w:keepLines/>
      <w:spacing w:before="360" w:after="80"/>
      <w:contextualSpacing/>
    </w:pPr>
    <w:rPr>
      <w:rFonts w:ascii="Georgia" w:eastAsia="Georgia" w:hAnsi="Georgia" w:cs="Georgia"/>
      <w:i/>
      <w:color w:val="666666"/>
      <w:sz w:val="48"/>
    </w:rPr>
  </w:style>
  <w:style w:type="table" w:customStyle="1" w:styleId="a">
    <w:basedOn w:val="TableNormal"/>
    <w:rsid w:val="00326558"/>
    <w:tblPr>
      <w:tblStyleRowBandSize w:val="1"/>
      <w:tblStyleColBandSize w:val="1"/>
    </w:tblPr>
  </w:style>
  <w:style w:type="table" w:customStyle="1" w:styleId="a0">
    <w:basedOn w:val="TableNormal"/>
    <w:rsid w:val="00326558"/>
    <w:tblPr>
      <w:tblStyleRowBandSize w:val="1"/>
      <w:tblStyleColBandSize w:val="1"/>
    </w:tblPr>
  </w:style>
  <w:style w:type="table" w:customStyle="1" w:styleId="a1">
    <w:basedOn w:val="TableNormal"/>
    <w:rsid w:val="00326558"/>
    <w:tblPr>
      <w:tblStyleRowBandSize w:val="1"/>
      <w:tblStyleColBandSize w:val="1"/>
    </w:tblPr>
  </w:style>
  <w:style w:type="table" w:customStyle="1" w:styleId="a2">
    <w:basedOn w:val="TableNormal"/>
    <w:rsid w:val="00326558"/>
    <w:tblPr>
      <w:tblStyleRowBandSize w:val="1"/>
      <w:tblStyleColBandSize w:val="1"/>
    </w:tblPr>
  </w:style>
  <w:style w:type="table" w:customStyle="1" w:styleId="a3">
    <w:basedOn w:val="TableNormal"/>
    <w:rsid w:val="00326558"/>
    <w:tblPr>
      <w:tblStyleRowBandSize w:val="1"/>
      <w:tblStyleColBandSize w:val="1"/>
    </w:tblPr>
  </w:style>
  <w:style w:type="table" w:customStyle="1" w:styleId="a4">
    <w:basedOn w:val="TableNormal"/>
    <w:rsid w:val="00326558"/>
    <w:tblPr>
      <w:tblStyleRowBandSize w:val="1"/>
      <w:tblStyleColBandSize w:val="1"/>
    </w:tblPr>
  </w:style>
  <w:style w:type="table" w:customStyle="1" w:styleId="a5">
    <w:basedOn w:val="TableNormal"/>
    <w:rsid w:val="00326558"/>
    <w:tblPr>
      <w:tblStyleRowBandSize w:val="1"/>
      <w:tblStyleColBandSize w:val="1"/>
    </w:tblPr>
  </w:style>
  <w:style w:type="table" w:customStyle="1" w:styleId="a6">
    <w:basedOn w:val="TableNormal"/>
    <w:rsid w:val="00326558"/>
    <w:tblPr>
      <w:tblStyleRowBandSize w:val="1"/>
      <w:tblStyleColBandSize w:val="1"/>
    </w:tblPr>
  </w:style>
  <w:style w:type="table" w:customStyle="1" w:styleId="a7">
    <w:basedOn w:val="TableNormal"/>
    <w:rsid w:val="00326558"/>
    <w:tblPr>
      <w:tblStyleRowBandSize w:val="1"/>
      <w:tblStyleColBandSize w:val="1"/>
    </w:tblPr>
  </w:style>
  <w:style w:type="table" w:customStyle="1" w:styleId="a8">
    <w:basedOn w:val="TableNormal"/>
    <w:rsid w:val="00326558"/>
    <w:tblPr>
      <w:tblStyleRowBandSize w:val="1"/>
      <w:tblStyleColBandSize w:val="1"/>
    </w:tblPr>
  </w:style>
  <w:style w:type="table" w:customStyle="1" w:styleId="a9">
    <w:basedOn w:val="TableNormal"/>
    <w:rsid w:val="00326558"/>
    <w:tblPr>
      <w:tblStyleRowBandSize w:val="1"/>
      <w:tblStyleColBandSize w:val="1"/>
    </w:tblPr>
  </w:style>
  <w:style w:type="table" w:customStyle="1" w:styleId="aa">
    <w:basedOn w:val="TableNormal"/>
    <w:rsid w:val="00326558"/>
    <w:tblPr>
      <w:tblStyleRowBandSize w:val="1"/>
      <w:tblStyleColBandSize w:val="1"/>
    </w:tblPr>
  </w:style>
  <w:style w:type="character" w:styleId="Hyperlink">
    <w:name w:val="Hyperlink"/>
    <w:basedOn w:val="DefaultParagraphFont"/>
    <w:uiPriority w:val="99"/>
    <w:unhideWhenUsed/>
    <w:rsid w:val="00877AFD"/>
    <w:rPr>
      <w:color w:val="0000FF" w:themeColor="hyperlink"/>
      <w:u w:val="single"/>
    </w:rPr>
  </w:style>
  <w:style w:type="paragraph" w:styleId="Header">
    <w:name w:val="header"/>
    <w:basedOn w:val="Normal"/>
    <w:link w:val="HeaderChar"/>
    <w:uiPriority w:val="99"/>
    <w:unhideWhenUsed/>
    <w:rsid w:val="003273CC"/>
    <w:pPr>
      <w:tabs>
        <w:tab w:val="center" w:pos="4680"/>
        <w:tab w:val="right" w:pos="9360"/>
      </w:tabs>
    </w:pPr>
  </w:style>
  <w:style w:type="character" w:customStyle="1" w:styleId="HeaderChar">
    <w:name w:val="Header Char"/>
    <w:basedOn w:val="DefaultParagraphFont"/>
    <w:link w:val="Header"/>
    <w:uiPriority w:val="99"/>
    <w:rsid w:val="003273CC"/>
  </w:style>
  <w:style w:type="paragraph" w:styleId="Footer">
    <w:name w:val="footer"/>
    <w:basedOn w:val="Normal"/>
    <w:link w:val="FooterChar"/>
    <w:uiPriority w:val="99"/>
    <w:unhideWhenUsed/>
    <w:rsid w:val="003273CC"/>
    <w:pPr>
      <w:tabs>
        <w:tab w:val="center" w:pos="4680"/>
        <w:tab w:val="right" w:pos="9360"/>
      </w:tabs>
    </w:pPr>
  </w:style>
  <w:style w:type="character" w:customStyle="1" w:styleId="FooterChar">
    <w:name w:val="Footer Char"/>
    <w:basedOn w:val="DefaultParagraphFont"/>
    <w:link w:val="Footer"/>
    <w:uiPriority w:val="99"/>
    <w:rsid w:val="003273CC"/>
  </w:style>
  <w:style w:type="paragraph" w:styleId="BalloonText">
    <w:name w:val="Balloon Text"/>
    <w:basedOn w:val="Normal"/>
    <w:link w:val="BalloonTextChar"/>
    <w:uiPriority w:val="99"/>
    <w:semiHidden/>
    <w:unhideWhenUsed/>
    <w:rsid w:val="00A3030C"/>
    <w:rPr>
      <w:rFonts w:ascii="Tahoma" w:hAnsi="Tahoma" w:cs="Tahoma"/>
      <w:sz w:val="16"/>
      <w:szCs w:val="16"/>
    </w:rPr>
  </w:style>
  <w:style w:type="character" w:customStyle="1" w:styleId="BalloonTextChar">
    <w:name w:val="Balloon Text Char"/>
    <w:basedOn w:val="DefaultParagraphFont"/>
    <w:link w:val="BalloonText"/>
    <w:uiPriority w:val="99"/>
    <w:semiHidden/>
    <w:rsid w:val="00A30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26558"/>
    <w:pPr>
      <w:keepNext/>
      <w:keepLines/>
      <w:outlineLvl w:val="0"/>
    </w:pPr>
    <w:rPr>
      <w:b/>
    </w:rPr>
  </w:style>
  <w:style w:type="paragraph" w:styleId="Heading2">
    <w:name w:val="heading 2"/>
    <w:basedOn w:val="Normal1"/>
    <w:next w:val="Normal1"/>
    <w:rsid w:val="00326558"/>
    <w:pPr>
      <w:keepNext/>
      <w:keepLines/>
      <w:outlineLvl w:val="1"/>
    </w:pPr>
    <w:rPr>
      <w:b/>
      <w:i/>
    </w:rPr>
  </w:style>
  <w:style w:type="paragraph" w:styleId="Heading3">
    <w:name w:val="heading 3"/>
    <w:basedOn w:val="Normal1"/>
    <w:next w:val="Normal1"/>
    <w:rsid w:val="00326558"/>
    <w:pPr>
      <w:keepNext/>
      <w:keepLines/>
      <w:jc w:val="center"/>
      <w:outlineLvl w:val="2"/>
    </w:pPr>
    <w:rPr>
      <w:b/>
    </w:rPr>
  </w:style>
  <w:style w:type="paragraph" w:styleId="Heading4">
    <w:name w:val="heading 4"/>
    <w:basedOn w:val="Normal1"/>
    <w:next w:val="Normal1"/>
    <w:rsid w:val="00326558"/>
    <w:pPr>
      <w:keepNext/>
      <w:keepLines/>
      <w:spacing w:before="240" w:after="40"/>
      <w:contextualSpacing/>
      <w:outlineLvl w:val="3"/>
    </w:pPr>
    <w:rPr>
      <w:b/>
    </w:rPr>
  </w:style>
  <w:style w:type="paragraph" w:styleId="Heading5">
    <w:name w:val="heading 5"/>
    <w:basedOn w:val="Normal1"/>
    <w:next w:val="Normal1"/>
    <w:rsid w:val="00326558"/>
    <w:pPr>
      <w:keepNext/>
      <w:keepLines/>
      <w:spacing w:before="220" w:after="40"/>
      <w:contextualSpacing/>
      <w:outlineLvl w:val="4"/>
    </w:pPr>
    <w:rPr>
      <w:b/>
      <w:sz w:val="22"/>
    </w:rPr>
  </w:style>
  <w:style w:type="paragraph" w:styleId="Heading6">
    <w:name w:val="heading 6"/>
    <w:basedOn w:val="Normal1"/>
    <w:next w:val="Normal1"/>
    <w:rsid w:val="003265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6558"/>
  </w:style>
  <w:style w:type="paragraph" w:styleId="Title">
    <w:name w:val="Title"/>
    <w:basedOn w:val="Normal1"/>
    <w:next w:val="Normal1"/>
    <w:rsid w:val="00326558"/>
    <w:pPr>
      <w:keepNext/>
      <w:keepLines/>
      <w:jc w:val="center"/>
    </w:pPr>
    <w:rPr>
      <w:b/>
    </w:rPr>
  </w:style>
  <w:style w:type="paragraph" w:styleId="Subtitle">
    <w:name w:val="Subtitle"/>
    <w:basedOn w:val="Normal1"/>
    <w:next w:val="Normal1"/>
    <w:rsid w:val="00326558"/>
    <w:pPr>
      <w:keepNext/>
      <w:keepLines/>
      <w:spacing w:before="360" w:after="80"/>
      <w:contextualSpacing/>
    </w:pPr>
    <w:rPr>
      <w:rFonts w:ascii="Georgia" w:eastAsia="Georgia" w:hAnsi="Georgia" w:cs="Georgia"/>
      <w:i/>
      <w:color w:val="666666"/>
      <w:sz w:val="48"/>
    </w:rPr>
  </w:style>
  <w:style w:type="table" w:customStyle="1" w:styleId="a">
    <w:basedOn w:val="TableNormal"/>
    <w:rsid w:val="00326558"/>
    <w:tblPr>
      <w:tblStyleRowBandSize w:val="1"/>
      <w:tblStyleColBandSize w:val="1"/>
    </w:tblPr>
  </w:style>
  <w:style w:type="table" w:customStyle="1" w:styleId="a0">
    <w:basedOn w:val="TableNormal"/>
    <w:rsid w:val="00326558"/>
    <w:tblPr>
      <w:tblStyleRowBandSize w:val="1"/>
      <w:tblStyleColBandSize w:val="1"/>
    </w:tblPr>
  </w:style>
  <w:style w:type="table" w:customStyle="1" w:styleId="a1">
    <w:basedOn w:val="TableNormal"/>
    <w:rsid w:val="00326558"/>
    <w:tblPr>
      <w:tblStyleRowBandSize w:val="1"/>
      <w:tblStyleColBandSize w:val="1"/>
    </w:tblPr>
  </w:style>
  <w:style w:type="table" w:customStyle="1" w:styleId="a2">
    <w:basedOn w:val="TableNormal"/>
    <w:rsid w:val="00326558"/>
    <w:tblPr>
      <w:tblStyleRowBandSize w:val="1"/>
      <w:tblStyleColBandSize w:val="1"/>
    </w:tblPr>
  </w:style>
  <w:style w:type="table" w:customStyle="1" w:styleId="a3">
    <w:basedOn w:val="TableNormal"/>
    <w:rsid w:val="00326558"/>
    <w:tblPr>
      <w:tblStyleRowBandSize w:val="1"/>
      <w:tblStyleColBandSize w:val="1"/>
    </w:tblPr>
  </w:style>
  <w:style w:type="table" w:customStyle="1" w:styleId="a4">
    <w:basedOn w:val="TableNormal"/>
    <w:rsid w:val="00326558"/>
    <w:tblPr>
      <w:tblStyleRowBandSize w:val="1"/>
      <w:tblStyleColBandSize w:val="1"/>
    </w:tblPr>
  </w:style>
  <w:style w:type="table" w:customStyle="1" w:styleId="a5">
    <w:basedOn w:val="TableNormal"/>
    <w:rsid w:val="00326558"/>
    <w:tblPr>
      <w:tblStyleRowBandSize w:val="1"/>
      <w:tblStyleColBandSize w:val="1"/>
    </w:tblPr>
  </w:style>
  <w:style w:type="table" w:customStyle="1" w:styleId="a6">
    <w:basedOn w:val="TableNormal"/>
    <w:rsid w:val="00326558"/>
    <w:tblPr>
      <w:tblStyleRowBandSize w:val="1"/>
      <w:tblStyleColBandSize w:val="1"/>
    </w:tblPr>
  </w:style>
  <w:style w:type="table" w:customStyle="1" w:styleId="a7">
    <w:basedOn w:val="TableNormal"/>
    <w:rsid w:val="00326558"/>
    <w:tblPr>
      <w:tblStyleRowBandSize w:val="1"/>
      <w:tblStyleColBandSize w:val="1"/>
    </w:tblPr>
  </w:style>
  <w:style w:type="table" w:customStyle="1" w:styleId="a8">
    <w:basedOn w:val="TableNormal"/>
    <w:rsid w:val="00326558"/>
    <w:tblPr>
      <w:tblStyleRowBandSize w:val="1"/>
      <w:tblStyleColBandSize w:val="1"/>
    </w:tblPr>
  </w:style>
  <w:style w:type="table" w:customStyle="1" w:styleId="a9">
    <w:basedOn w:val="TableNormal"/>
    <w:rsid w:val="00326558"/>
    <w:tblPr>
      <w:tblStyleRowBandSize w:val="1"/>
      <w:tblStyleColBandSize w:val="1"/>
    </w:tblPr>
  </w:style>
  <w:style w:type="table" w:customStyle="1" w:styleId="aa">
    <w:basedOn w:val="TableNormal"/>
    <w:rsid w:val="00326558"/>
    <w:tblPr>
      <w:tblStyleRowBandSize w:val="1"/>
      <w:tblStyleColBandSize w:val="1"/>
    </w:tblPr>
  </w:style>
  <w:style w:type="character" w:styleId="Hyperlink">
    <w:name w:val="Hyperlink"/>
    <w:basedOn w:val="DefaultParagraphFont"/>
    <w:uiPriority w:val="99"/>
    <w:unhideWhenUsed/>
    <w:rsid w:val="00877AFD"/>
    <w:rPr>
      <w:color w:val="0000FF" w:themeColor="hyperlink"/>
      <w:u w:val="single"/>
    </w:rPr>
  </w:style>
  <w:style w:type="paragraph" w:styleId="Header">
    <w:name w:val="header"/>
    <w:basedOn w:val="Normal"/>
    <w:link w:val="HeaderChar"/>
    <w:uiPriority w:val="99"/>
    <w:unhideWhenUsed/>
    <w:rsid w:val="003273CC"/>
    <w:pPr>
      <w:tabs>
        <w:tab w:val="center" w:pos="4680"/>
        <w:tab w:val="right" w:pos="9360"/>
      </w:tabs>
    </w:pPr>
  </w:style>
  <w:style w:type="character" w:customStyle="1" w:styleId="HeaderChar">
    <w:name w:val="Header Char"/>
    <w:basedOn w:val="DefaultParagraphFont"/>
    <w:link w:val="Header"/>
    <w:uiPriority w:val="99"/>
    <w:rsid w:val="003273CC"/>
  </w:style>
  <w:style w:type="paragraph" w:styleId="Footer">
    <w:name w:val="footer"/>
    <w:basedOn w:val="Normal"/>
    <w:link w:val="FooterChar"/>
    <w:uiPriority w:val="99"/>
    <w:unhideWhenUsed/>
    <w:rsid w:val="003273CC"/>
    <w:pPr>
      <w:tabs>
        <w:tab w:val="center" w:pos="4680"/>
        <w:tab w:val="right" w:pos="9360"/>
      </w:tabs>
    </w:pPr>
  </w:style>
  <w:style w:type="character" w:customStyle="1" w:styleId="FooterChar">
    <w:name w:val="Footer Char"/>
    <w:basedOn w:val="DefaultParagraphFont"/>
    <w:link w:val="Footer"/>
    <w:uiPriority w:val="99"/>
    <w:rsid w:val="003273CC"/>
  </w:style>
  <w:style w:type="paragraph" w:styleId="BalloonText">
    <w:name w:val="Balloon Text"/>
    <w:basedOn w:val="Normal"/>
    <w:link w:val="BalloonTextChar"/>
    <w:uiPriority w:val="99"/>
    <w:semiHidden/>
    <w:unhideWhenUsed/>
    <w:rsid w:val="00A3030C"/>
    <w:rPr>
      <w:rFonts w:ascii="Tahoma" w:hAnsi="Tahoma" w:cs="Tahoma"/>
      <w:sz w:val="16"/>
      <w:szCs w:val="16"/>
    </w:rPr>
  </w:style>
  <w:style w:type="character" w:customStyle="1" w:styleId="BalloonTextChar">
    <w:name w:val="Balloon Text Char"/>
    <w:basedOn w:val="DefaultParagraphFont"/>
    <w:link w:val="BalloonText"/>
    <w:uiPriority w:val="99"/>
    <w:semiHidden/>
    <w:rsid w:val="00A3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Fontes@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Fontes, Jane</cp:lastModifiedBy>
  <cp:revision>6</cp:revision>
  <cp:lastPrinted>2016-09-13T17:37:00Z</cp:lastPrinted>
  <dcterms:created xsi:type="dcterms:W3CDTF">2016-09-13T17:27:00Z</dcterms:created>
  <dcterms:modified xsi:type="dcterms:W3CDTF">2016-09-13T21:39:00Z</dcterms:modified>
</cp:coreProperties>
</file>