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EC661" w14:textId="77777777" w:rsidR="00352E1E" w:rsidRDefault="00352E1E" w:rsidP="00352E1E">
      <w:pPr>
        <w:pStyle w:val="Body"/>
        <w:jc w:val="center"/>
        <w:rPr>
          <w:sz w:val="28"/>
        </w:rPr>
      </w:pPr>
      <w:r>
        <w:rPr>
          <w:sz w:val="28"/>
        </w:rPr>
        <w:t>Library Plan and Budget Meeting Agenda</w:t>
      </w:r>
    </w:p>
    <w:p w14:paraId="0B5D392E" w14:textId="77777777" w:rsidR="00352E1E" w:rsidRDefault="00352E1E" w:rsidP="00352E1E">
      <w:pPr>
        <w:pStyle w:val="Body"/>
        <w:jc w:val="center"/>
        <w:rPr>
          <w:sz w:val="28"/>
        </w:rPr>
      </w:pPr>
      <w:r>
        <w:rPr>
          <w:sz w:val="28"/>
        </w:rPr>
        <w:t xml:space="preserve">February 12th 630-730pm - Virtual </w:t>
      </w:r>
    </w:p>
    <w:p w14:paraId="12674732" w14:textId="77777777" w:rsidR="00352E1E" w:rsidRDefault="00352E1E" w:rsidP="00352E1E">
      <w:pPr>
        <w:pStyle w:val="Body"/>
        <w:rPr>
          <w:sz w:val="28"/>
        </w:rPr>
      </w:pPr>
    </w:p>
    <w:p w14:paraId="1F230675" w14:textId="77777777" w:rsidR="00352E1E" w:rsidRDefault="00352E1E" w:rsidP="00352E1E">
      <w:pPr>
        <w:pStyle w:val="Body"/>
        <w:numPr>
          <w:ilvl w:val="0"/>
          <w:numId w:val="1"/>
        </w:numPr>
        <w:ind w:hanging="260"/>
        <w:rPr>
          <w:b/>
          <w:sz w:val="28"/>
        </w:rPr>
      </w:pPr>
      <w:r>
        <w:rPr>
          <w:b/>
          <w:sz w:val="28"/>
        </w:rPr>
        <w:t xml:space="preserve">Welcome and Attendance </w:t>
      </w:r>
    </w:p>
    <w:p w14:paraId="1DBB8050" w14:textId="77777777" w:rsidR="00352E1E" w:rsidRDefault="00352E1E" w:rsidP="00352E1E">
      <w:pPr>
        <w:pStyle w:val="Body"/>
        <w:rPr>
          <w:b/>
          <w:sz w:val="28"/>
        </w:rPr>
      </w:pPr>
    </w:p>
    <w:p w14:paraId="3D362D51" w14:textId="77777777" w:rsidR="00352E1E" w:rsidRDefault="00352E1E" w:rsidP="00352E1E">
      <w:pPr>
        <w:pStyle w:val="Body"/>
        <w:rPr>
          <w:bCs/>
          <w:sz w:val="28"/>
        </w:rPr>
      </w:pPr>
      <w:r>
        <w:rPr>
          <w:bCs/>
          <w:sz w:val="28"/>
        </w:rPr>
        <w:t xml:space="preserve">Parents: Andrea Thompson, Brittani Jarivs, Sarah Welstead, Nicole,   </w:t>
      </w:r>
    </w:p>
    <w:p w14:paraId="6275555D" w14:textId="77777777" w:rsidR="00352E1E" w:rsidRPr="00352E1E" w:rsidRDefault="00352E1E" w:rsidP="00352E1E">
      <w:pPr>
        <w:pStyle w:val="Body"/>
        <w:rPr>
          <w:bCs/>
          <w:sz w:val="28"/>
          <w:lang w:val="en-CA"/>
        </w:rPr>
      </w:pPr>
      <w:r w:rsidRPr="002C49B7">
        <w:rPr>
          <w:bCs/>
          <w:sz w:val="28"/>
          <w:lang w:val="en-CA"/>
        </w:rPr>
        <w:t xml:space="preserve">              </w:t>
      </w:r>
      <w:r w:rsidRPr="00352E1E">
        <w:rPr>
          <w:bCs/>
          <w:sz w:val="28"/>
          <w:lang w:val="en-CA"/>
        </w:rPr>
        <w:t xml:space="preserve">Brenda S, Ashley M, Krista Speller, Telma, Farah H-M </w:t>
      </w:r>
    </w:p>
    <w:p w14:paraId="4A58C1ED" w14:textId="77777777" w:rsidR="00352E1E" w:rsidRPr="00352E1E" w:rsidRDefault="00352E1E" w:rsidP="00352E1E">
      <w:pPr>
        <w:pStyle w:val="Body"/>
        <w:rPr>
          <w:bCs/>
          <w:sz w:val="28"/>
          <w:lang w:val="en-CA"/>
        </w:rPr>
      </w:pPr>
    </w:p>
    <w:p w14:paraId="4A148594" w14:textId="77777777" w:rsidR="00352E1E" w:rsidRPr="00ED2633" w:rsidRDefault="00352E1E" w:rsidP="00352E1E">
      <w:pPr>
        <w:pStyle w:val="Body"/>
        <w:rPr>
          <w:bCs/>
          <w:sz w:val="28"/>
        </w:rPr>
      </w:pPr>
      <w:r>
        <w:rPr>
          <w:bCs/>
          <w:sz w:val="28"/>
        </w:rPr>
        <w:t xml:space="preserve">Staff: Graydon </w:t>
      </w:r>
    </w:p>
    <w:p w14:paraId="10554880" w14:textId="77777777" w:rsidR="00352E1E" w:rsidRDefault="00352E1E" w:rsidP="00352E1E">
      <w:pPr>
        <w:pStyle w:val="Body"/>
        <w:rPr>
          <w:sz w:val="28"/>
        </w:rPr>
      </w:pPr>
    </w:p>
    <w:p w14:paraId="32CAFFC9" w14:textId="77777777" w:rsidR="00352E1E" w:rsidRDefault="00352E1E" w:rsidP="00352E1E">
      <w:pPr>
        <w:pStyle w:val="Body"/>
        <w:numPr>
          <w:ilvl w:val="0"/>
          <w:numId w:val="1"/>
        </w:numPr>
        <w:ind w:hanging="260"/>
        <w:rPr>
          <w:b/>
          <w:sz w:val="28"/>
        </w:rPr>
      </w:pPr>
      <w:r>
        <w:rPr>
          <w:b/>
          <w:sz w:val="28"/>
        </w:rPr>
        <w:t xml:space="preserve">Land Acknowledgment </w:t>
      </w:r>
    </w:p>
    <w:p w14:paraId="30C39F15" w14:textId="77777777" w:rsidR="00352E1E" w:rsidRDefault="00352E1E" w:rsidP="00352E1E">
      <w:pPr>
        <w:pStyle w:val="FreeForm"/>
        <w:spacing w:after="240"/>
        <w:rPr>
          <w:rFonts w:ascii="Helvetica Neue" w:hAnsi="Helvetica Neue"/>
          <w:color w:val="191C1F"/>
          <w:sz w:val="28"/>
        </w:rPr>
      </w:pPr>
      <w:r>
        <w:rPr>
          <w:rFonts w:ascii="Helvetica Neue" w:hAnsi="Helvetica Neue"/>
          <w:color w:val="191C1F"/>
          <w:sz w:val="28"/>
        </w:rPr>
        <w:t>We acknowledge we are hosted on the lands of the Mississaugas of the Anishinaabe, the Haudenosaunee Confederacy and the Wendat. We also recognize the enduring presence of all First Nations, Métis and the Inuit peoples.</w:t>
      </w:r>
    </w:p>
    <w:p w14:paraId="5BBAB308" w14:textId="77777777" w:rsidR="00352E1E" w:rsidRDefault="00352E1E" w:rsidP="00352E1E">
      <w:pPr>
        <w:pStyle w:val="Body"/>
        <w:numPr>
          <w:ilvl w:val="0"/>
          <w:numId w:val="1"/>
        </w:numPr>
        <w:ind w:hanging="260"/>
        <w:rPr>
          <w:b/>
          <w:sz w:val="28"/>
        </w:rPr>
      </w:pPr>
      <w:r>
        <w:rPr>
          <w:b/>
          <w:sz w:val="28"/>
        </w:rPr>
        <w:t xml:space="preserve">Library Update Plan and Budget Review </w:t>
      </w:r>
    </w:p>
    <w:p w14:paraId="247321E9" w14:textId="77777777" w:rsidR="00352E1E" w:rsidRDefault="00352E1E" w:rsidP="00352E1E">
      <w:pPr>
        <w:pStyle w:val="Body"/>
        <w:ind w:left="260"/>
        <w:rPr>
          <w:b/>
          <w:sz w:val="28"/>
        </w:rPr>
      </w:pPr>
    </w:p>
    <w:p w14:paraId="6FE89F9D" w14:textId="77777777" w:rsidR="00352E1E" w:rsidRDefault="00352E1E" w:rsidP="00352E1E">
      <w:pPr>
        <w:pStyle w:val="Body"/>
        <w:numPr>
          <w:ilvl w:val="1"/>
          <w:numId w:val="1"/>
        </w:numPr>
        <w:tabs>
          <w:tab w:val="clear" w:pos="260"/>
          <w:tab w:val="num" w:pos="620"/>
        </w:tabs>
        <w:ind w:left="620" w:hanging="260"/>
        <w:rPr>
          <w:sz w:val="28"/>
        </w:rPr>
      </w:pPr>
      <w:r>
        <w:rPr>
          <w:sz w:val="28"/>
        </w:rPr>
        <w:t>Proposed Budget</w:t>
      </w:r>
    </w:p>
    <w:p w14:paraId="4A403E2C" w14:textId="4F4CEFA0" w:rsidR="00352E1E" w:rsidRDefault="00352E1E" w:rsidP="00352E1E">
      <w:pPr>
        <w:pStyle w:val="Body"/>
        <w:ind w:left="620"/>
        <w:rPr>
          <w:sz w:val="28"/>
        </w:rPr>
      </w:pPr>
      <w:r w:rsidRPr="00ED2633">
        <w:rPr>
          <w:noProof/>
          <w:sz w:val="28"/>
        </w:rPr>
        <w:drawing>
          <wp:inline distT="0" distB="0" distL="0" distR="0" wp14:anchorId="4C6CDE08" wp14:editId="4EEC0371">
            <wp:extent cx="5943600" cy="402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029075"/>
                    </a:xfrm>
                    <a:prstGeom prst="rect">
                      <a:avLst/>
                    </a:prstGeom>
                    <a:noFill/>
                    <a:ln>
                      <a:noFill/>
                    </a:ln>
                  </pic:spPr>
                </pic:pic>
              </a:graphicData>
            </a:graphic>
          </wp:inline>
        </w:drawing>
      </w:r>
    </w:p>
    <w:p w14:paraId="1D9E0CCE" w14:textId="77777777" w:rsidR="00352E1E" w:rsidRDefault="00352E1E" w:rsidP="00352E1E">
      <w:pPr>
        <w:pStyle w:val="Body"/>
        <w:ind w:left="620"/>
        <w:rPr>
          <w:sz w:val="28"/>
        </w:rPr>
      </w:pPr>
    </w:p>
    <w:p w14:paraId="535E071D" w14:textId="77777777" w:rsidR="00352E1E" w:rsidRDefault="00352E1E" w:rsidP="00352E1E">
      <w:pPr>
        <w:pStyle w:val="Body"/>
        <w:numPr>
          <w:ilvl w:val="1"/>
          <w:numId w:val="1"/>
        </w:numPr>
        <w:tabs>
          <w:tab w:val="clear" w:pos="260"/>
          <w:tab w:val="num" w:pos="620"/>
        </w:tabs>
        <w:ind w:left="620" w:hanging="260"/>
        <w:rPr>
          <w:sz w:val="28"/>
        </w:rPr>
      </w:pPr>
      <w:r>
        <w:rPr>
          <w:sz w:val="28"/>
        </w:rPr>
        <w:lastRenderedPageBreak/>
        <w:t xml:space="preserve">Design Plan </w:t>
      </w:r>
    </w:p>
    <w:p w14:paraId="5943B9ED" w14:textId="77777777" w:rsidR="00352E1E" w:rsidRDefault="00352E1E" w:rsidP="00352E1E">
      <w:pPr>
        <w:pStyle w:val="Body"/>
        <w:numPr>
          <w:ilvl w:val="1"/>
          <w:numId w:val="1"/>
        </w:numPr>
        <w:tabs>
          <w:tab w:val="clear" w:pos="260"/>
          <w:tab w:val="num" w:pos="620"/>
        </w:tabs>
        <w:ind w:left="620" w:hanging="260"/>
        <w:rPr>
          <w:sz w:val="28"/>
        </w:rPr>
      </w:pPr>
      <w:r>
        <w:rPr>
          <w:sz w:val="28"/>
        </w:rPr>
        <w:t xml:space="preserve">Tinlids – </w:t>
      </w:r>
      <w:r w:rsidRPr="00ED2633">
        <w:rPr>
          <w:sz w:val="28"/>
        </w:rPr>
        <w:t>hope is to buy one new book per student. Sugge</w:t>
      </w:r>
      <w:r>
        <w:rPr>
          <w:sz w:val="28"/>
        </w:rPr>
        <w:t>s</w:t>
      </w:r>
      <w:r w:rsidRPr="00ED2633">
        <w:rPr>
          <w:sz w:val="28"/>
        </w:rPr>
        <w:t>tion box for kids to request</w:t>
      </w:r>
      <w:r>
        <w:rPr>
          <w:sz w:val="28"/>
        </w:rPr>
        <w:t xml:space="preserve">. Will purchase about 1 book per student.  </w:t>
      </w:r>
    </w:p>
    <w:p w14:paraId="1640A380" w14:textId="77777777" w:rsidR="00352E1E" w:rsidRDefault="00352E1E" w:rsidP="00352E1E">
      <w:pPr>
        <w:pStyle w:val="Body"/>
        <w:numPr>
          <w:ilvl w:val="1"/>
          <w:numId w:val="1"/>
        </w:numPr>
        <w:tabs>
          <w:tab w:val="clear" w:pos="260"/>
          <w:tab w:val="num" w:pos="620"/>
        </w:tabs>
        <w:ind w:left="620" w:hanging="260"/>
        <w:rPr>
          <w:sz w:val="28"/>
        </w:rPr>
      </w:pPr>
      <w:r>
        <w:rPr>
          <w:sz w:val="28"/>
        </w:rPr>
        <w:t xml:space="preserve">Student and Caregiver Engagement – peaking interest of many new parents.  </w:t>
      </w:r>
    </w:p>
    <w:p w14:paraId="48CD1647" w14:textId="77777777" w:rsidR="00352E1E" w:rsidRDefault="00352E1E" w:rsidP="00352E1E">
      <w:pPr>
        <w:pStyle w:val="Body"/>
        <w:numPr>
          <w:ilvl w:val="1"/>
          <w:numId w:val="1"/>
        </w:numPr>
        <w:tabs>
          <w:tab w:val="clear" w:pos="260"/>
          <w:tab w:val="num" w:pos="620"/>
        </w:tabs>
        <w:ind w:left="620" w:hanging="260"/>
        <w:rPr>
          <w:sz w:val="28"/>
        </w:rPr>
      </w:pPr>
      <w:r>
        <w:rPr>
          <w:sz w:val="28"/>
        </w:rPr>
        <w:t xml:space="preserve">Staff Feedback </w:t>
      </w:r>
    </w:p>
    <w:p w14:paraId="7EDC8525" w14:textId="77777777" w:rsidR="00352E1E" w:rsidRDefault="00352E1E" w:rsidP="00352E1E">
      <w:pPr>
        <w:pStyle w:val="Body"/>
        <w:rPr>
          <w:sz w:val="28"/>
        </w:rPr>
      </w:pPr>
    </w:p>
    <w:p w14:paraId="6CECD719" w14:textId="77777777" w:rsidR="00352E1E" w:rsidRDefault="00352E1E" w:rsidP="00352E1E">
      <w:pPr>
        <w:pStyle w:val="Body"/>
        <w:rPr>
          <w:sz w:val="28"/>
        </w:rPr>
      </w:pPr>
      <w:r>
        <w:rPr>
          <w:sz w:val="28"/>
        </w:rPr>
        <w:t xml:space="preserve">Priority/Focus is on the books.  </w:t>
      </w:r>
    </w:p>
    <w:p w14:paraId="5504C142" w14:textId="77777777" w:rsidR="00352E1E" w:rsidRDefault="00352E1E" w:rsidP="00352E1E">
      <w:pPr>
        <w:pStyle w:val="Body"/>
        <w:rPr>
          <w:sz w:val="28"/>
        </w:rPr>
      </w:pPr>
    </w:p>
    <w:p w14:paraId="3276DF76" w14:textId="77777777" w:rsidR="00352E1E" w:rsidRDefault="00352E1E" w:rsidP="00352E1E">
      <w:pPr>
        <w:pStyle w:val="Body"/>
        <w:rPr>
          <w:sz w:val="28"/>
        </w:rPr>
      </w:pPr>
      <w:r>
        <w:rPr>
          <w:sz w:val="28"/>
        </w:rPr>
        <w:t>January 1</w:t>
      </w:r>
      <w:r w:rsidRPr="00136FCA">
        <w:rPr>
          <w:sz w:val="28"/>
          <w:vertAlign w:val="superscript"/>
        </w:rPr>
        <w:t>st</w:t>
      </w:r>
      <w:r>
        <w:rPr>
          <w:sz w:val="28"/>
        </w:rPr>
        <w:t xml:space="preserve"> Overview - $19,000 that has not yet been allocated or spent.  </w:t>
      </w:r>
    </w:p>
    <w:p w14:paraId="15678D95" w14:textId="77777777" w:rsidR="00352E1E" w:rsidRDefault="00352E1E" w:rsidP="00352E1E">
      <w:pPr>
        <w:pStyle w:val="Body"/>
        <w:rPr>
          <w:sz w:val="28"/>
        </w:rPr>
      </w:pPr>
      <w:r>
        <w:rPr>
          <w:sz w:val="28"/>
        </w:rPr>
        <w:t xml:space="preserve">Upcoming pizza day and Fun Fest are fundraisers. Purpose of Grade 5.  </w:t>
      </w:r>
    </w:p>
    <w:p w14:paraId="40AF4D31" w14:textId="77777777" w:rsidR="00352E1E" w:rsidRDefault="00352E1E" w:rsidP="00352E1E">
      <w:pPr>
        <w:pStyle w:val="Body"/>
        <w:rPr>
          <w:sz w:val="28"/>
        </w:rPr>
      </w:pPr>
    </w:p>
    <w:p w14:paraId="69679488" w14:textId="77777777" w:rsidR="0037292A" w:rsidRDefault="0037292A" w:rsidP="00352E1E">
      <w:pPr>
        <w:pStyle w:val="Body"/>
        <w:rPr>
          <w:sz w:val="28"/>
        </w:rPr>
      </w:pPr>
      <w:r>
        <w:rPr>
          <w:sz w:val="28"/>
        </w:rPr>
        <w:t>Discussion about whether we can do this in increments, with vinyls coming later. We will move the discussion/voting of the vinyls to March, when we have a better sense of exactly where they will go and what will be needed. (Ms Graydon indicates, for example, that she may need to double-check as to what we can place on the windows.)</w:t>
      </w:r>
    </w:p>
    <w:p w14:paraId="0D425163" w14:textId="77777777" w:rsidR="0037292A" w:rsidRDefault="0037292A" w:rsidP="00352E1E">
      <w:pPr>
        <w:pStyle w:val="Body"/>
        <w:rPr>
          <w:sz w:val="28"/>
        </w:rPr>
      </w:pPr>
    </w:p>
    <w:p w14:paraId="0A18396E" w14:textId="77777777" w:rsidR="0037292A" w:rsidRDefault="0037292A" w:rsidP="00352E1E">
      <w:pPr>
        <w:pStyle w:val="Body"/>
        <w:rPr>
          <w:sz w:val="28"/>
        </w:rPr>
      </w:pPr>
      <w:r>
        <w:rPr>
          <w:sz w:val="28"/>
        </w:rPr>
        <w:t>Budget for library, without the vinyls, is unanimously approved.</w:t>
      </w:r>
    </w:p>
    <w:p w14:paraId="275956DE" w14:textId="5B0994F9" w:rsidR="0037292A" w:rsidRDefault="0037292A" w:rsidP="00352E1E">
      <w:pPr>
        <w:pStyle w:val="Body"/>
        <w:rPr>
          <w:sz w:val="28"/>
        </w:rPr>
      </w:pPr>
      <w:r>
        <w:rPr>
          <w:sz w:val="28"/>
        </w:rPr>
        <w:t xml:space="preserve">We will revisit the vinyls expenditure in March meeting. </w:t>
      </w:r>
    </w:p>
    <w:p w14:paraId="20313642" w14:textId="77777777" w:rsidR="00352E1E" w:rsidRDefault="00352E1E" w:rsidP="00352E1E">
      <w:pPr>
        <w:pStyle w:val="Body"/>
        <w:rPr>
          <w:sz w:val="28"/>
        </w:rPr>
      </w:pPr>
    </w:p>
    <w:p w14:paraId="1AFB3335" w14:textId="77777777" w:rsidR="00352E1E" w:rsidRDefault="00352E1E" w:rsidP="00352E1E">
      <w:pPr>
        <w:pStyle w:val="Body"/>
        <w:ind w:firstLine="720"/>
        <w:rPr>
          <w:sz w:val="28"/>
          <w:szCs w:val="28"/>
        </w:rPr>
      </w:pPr>
    </w:p>
    <w:p w14:paraId="31E838B2" w14:textId="77777777" w:rsidR="00352E1E" w:rsidRPr="002C49B7" w:rsidRDefault="00352E1E" w:rsidP="00352E1E">
      <w:pPr>
        <w:pStyle w:val="Body"/>
        <w:rPr>
          <w:rFonts w:ascii="Times New Roman" w:eastAsia="Times New Roman" w:hAnsi="Times New Roman"/>
          <w:color w:val="auto"/>
          <w:sz w:val="20"/>
          <w:lang w:bidi="x-none"/>
        </w:rPr>
      </w:pPr>
    </w:p>
    <w:p w14:paraId="4A18E48D" w14:textId="77777777" w:rsidR="00401B50" w:rsidRDefault="00401B50"/>
    <w:sectPr w:rsidR="00401B50">
      <w:headerReference w:type="even" r:id="rId8"/>
      <w:headerReference w:type="default" r:id="rId9"/>
      <w:footerReference w:type="even"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D83C4" w14:textId="77777777" w:rsidR="00C14E0D" w:rsidRDefault="00C14E0D">
      <w:r>
        <w:separator/>
      </w:r>
    </w:p>
  </w:endnote>
  <w:endnote w:type="continuationSeparator" w:id="0">
    <w:p w14:paraId="4A12BE19" w14:textId="77777777" w:rsidR="00C14E0D" w:rsidRDefault="00C1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FBF1" w14:textId="77777777" w:rsidR="005955AF" w:rsidRDefault="005955AF">
    <w:pPr>
      <w:pStyle w:val="HeaderFooter"/>
      <w:rPr>
        <w:rFonts w:ascii="Times New Roman" w:eastAsia="Times New Roman" w:hAnsi="Times New Roman"/>
        <w:color w:val="auto"/>
        <w:lang w:val="en-CA"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25472" w14:textId="77777777" w:rsidR="005955AF" w:rsidRDefault="005955AF">
    <w:pPr>
      <w:pStyle w:val="HeaderFooter"/>
      <w:rPr>
        <w:rFonts w:ascii="Times New Roman" w:eastAsia="Times New Roman" w:hAnsi="Times New Roman"/>
        <w:color w:val="auto"/>
        <w:lang w:val="en-CA"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3352B" w14:textId="77777777" w:rsidR="00C14E0D" w:rsidRDefault="00C14E0D">
      <w:r>
        <w:separator/>
      </w:r>
    </w:p>
  </w:footnote>
  <w:footnote w:type="continuationSeparator" w:id="0">
    <w:p w14:paraId="3D68DF12" w14:textId="77777777" w:rsidR="00C14E0D" w:rsidRDefault="00C14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C03C" w14:textId="77777777" w:rsidR="005955AF" w:rsidRDefault="00352E1E">
    <w:pPr>
      <w:pStyle w:val="FreeForm"/>
      <w:spacing w:after="240"/>
      <w:rPr>
        <w:rFonts w:ascii="Times New Roman" w:eastAsia="Times New Roman" w:hAnsi="Times New Roman"/>
        <w:color w:val="auto"/>
        <w:sz w:val="20"/>
        <w:lang w:val="en-CA" w:bidi="x-none"/>
      </w:rPr>
    </w:pPr>
    <w:r>
      <w:rPr>
        <w:sz w:val="48"/>
      </w:rPr>
      <w:t xml:space="preserve">Wedgewood Family and School Association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6155" w14:textId="77777777" w:rsidR="005955AF" w:rsidRDefault="00352E1E">
    <w:pPr>
      <w:pStyle w:val="FreeForm"/>
      <w:spacing w:after="240"/>
      <w:rPr>
        <w:rFonts w:ascii="Times New Roman" w:eastAsia="Times New Roman" w:hAnsi="Times New Roman"/>
        <w:color w:val="auto"/>
        <w:sz w:val="20"/>
        <w:lang w:val="en-CA" w:bidi="x-none"/>
      </w:rPr>
    </w:pPr>
    <w:r>
      <w:rPr>
        <w:sz w:val="48"/>
      </w:rPr>
      <w:t xml:space="preserve">Wedgewood Family and School Association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num w:numId="1" w16cid:durableId="1917081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1E"/>
    <w:rsid w:val="00352E1E"/>
    <w:rsid w:val="0037292A"/>
    <w:rsid w:val="00401B50"/>
    <w:rsid w:val="005955AF"/>
    <w:rsid w:val="008D18ED"/>
    <w:rsid w:val="00C14E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8791"/>
  <w15:chartTrackingRefBased/>
  <w15:docId w15:val="{50ED516C-781F-42D6-94F3-29E2FF23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E1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352E1E"/>
    <w:pPr>
      <w:spacing w:after="0" w:line="240" w:lineRule="auto"/>
    </w:pPr>
    <w:rPr>
      <w:rFonts w:ascii="Helvetica" w:eastAsia="ヒラギノ角ゴ Pro W3" w:hAnsi="Helvetica" w:cs="Times New Roman"/>
      <w:color w:val="000000"/>
      <w:sz w:val="24"/>
      <w:szCs w:val="20"/>
      <w:lang w:val="en-US" w:eastAsia="en-CA"/>
    </w:rPr>
  </w:style>
  <w:style w:type="paragraph" w:customStyle="1" w:styleId="HeaderFooter">
    <w:name w:val="Header &amp; Footer"/>
    <w:autoRedefine/>
    <w:rsid w:val="00352E1E"/>
    <w:pPr>
      <w:tabs>
        <w:tab w:val="right" w:pos="9360"/>
      </w:tabs>
      <w:spacing w:after="0" w:line="240" w:lineRule="auto"/>
    </w:pPr>
    <w:rPr>
      <w:rFonts w:ascii="Helvetica" w:eastAsia="ヒラギノ角ゴ Pro W3" w:hAnsi="Helvetica" w:cs="Times New Roman"/>
      <w:color w:val="000000"/>
      <w:sz w:val="20"/>
      <w:szCs w:val="20"/>
      <w:lang w:val="en-US" w:eastAsia="en-CA"/>
    </w:rPr>
  </w:style>
  <w:style w:type="paragraph" w:customStyle="1" w:styleId="Body">
    <w:name w:val="Body"/>
    <w:rsid w:val="00352E1E"/>
    <w:pPr>
      <w:spacing w:after="0" w:line="240" w:lineRule="auto"/>
    </w:pPr>
    <w:rPr>
      <w:rFonts w:ascii="Helvetica" w:eastAsia="ヒラギノ角ゴ Pro W3" w:hAnsi="Helvetica" w:cs="Times New Roman"/>
      <w:color w:val="000000"/>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Hasham-MacKinnon, Farah</dc:creator>
  <cp:keywords/>
  <dc:description/>
  <cp:lastModifiedBy>Graydon, Barbara</cp:lastModifiedBy>
  <cp:revision>2</cp:revision>
  <dcterms:created xsi:type="dcterms:W3CDTF">2024-02-14T19:32:00Z</dcterms:created>
  <dcterms:modified xsi:type="dcterms:W3CDTF">2024-02-14T19:32:00Z</dcterms:modified>
</cp:coreProperties>
</file>