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A4B43" w:rsidRDefault="004C1802">
      <w:r>
        <w:rPr>
          <w:b/>
          <w:noProof/>
          <w:sz w:val="28"/>
          <w:szCs w:val="28"/>
          <w:lang w:eastAsia="en-CA"/>
        </w:rPr>
        <mc:AlternateContent>
          <mc:Choice Requires="wps">
            <w:drawing>
              <wp:anchor distT="0" distB="0" distL="114300" distR="114300" simplePos="0" relativeHeight="251660288" behindDoc="0" locked="0" layoutInCell="1" allowOverlap="1">
                <wp:simplePos x="0" y="0"/>
                <wp:positionH relativeFrom="column">
                  <wp:posOffset>4935855</wp:posOffset>
                </wp:positionH>
                <wp:positionV relativeFrom="paragraph">
                  <wp:posOffset>192405</wp:posOffset>
                </wp:positionV>
                <wp:extent cx="935990" cy="1128395"/>
                <wp:effectExtent l="1905" t="1905"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128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4B43" w:rsidRDefault="002A4B43">
                            <w:r w:rsidRPr="002A4B43">
                              <w:rPr>
                                <w:noProof/>
                                <w:lang w:eastAsia="en-CA"/>
                              </w:rPr>
                              <w:drawing>
                                <wp:inline distT="0" distB="0" distL="0" distR="0">
                                  <wp:extent cx="738188" cy="1037538"/>
                                  <wp:effectExtent l="19050" t="0" r="4762"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38188" cy="103753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8.65pt;margin-top:15.15pt;width:73.7pt;height:8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" stroked="f">
                <v:textbox>
                  <w:txbxContent>
                    <w:p w:rsidR="002A4B43" w:rsidRDefault="002A4B43">
                      <w:r w:rsidRPr="002A4B43">
                        <w:rPr>
                          <w:noProof/>
                          <w:lang w:eastAsia="en-CA"/>
                        </w:rPr>
                        <w:drawing>
                          <wp:inline distT="0" distB="0" distL="0" distR="0">
                            <wp:extent cx="738188" cy="1037538"/>
                            <wp:effectExtent l="19050" t="0" r="4762"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38188" cy="1037538"/>
                                    </a:xfrm>
                                    <a:prstGeom prst="rect">
                                      <a:avLst/>
                                    </a:prstGeom>
                                    <a:noFill/>
                                    <a:ln w="9525">
                                      <a:noFill/>
                                      <a:miter lim="800000"/>
                                      <a:headEnd/>
                                      <a:tailEnd/>
                                    </a:ln>
                                  </pic:spPr>
                                </pic:pic>
                              </a:graphicData>
                            </a:graphic>
                          </wp:inline>
                        </w:drawing>
                      </w:r>
                    </w:p>
                  </w:txbxContent>
                </v:textbox>
              </v:shape>
            </w:pict>
          </mc:Fallback>
        </mc:AlternateContent>
      </w:r>
    </w:p>
    <w:p w:rsidR="002A4B43" w:rsidRPr="002A4B43" w:rsidRDefault="002A4B43" w:rsidP="002A4B43">
      <w:pPr>
        <w:jc w:val="center"/>
        <w:rPr>
          <w:b/>
          <w:sz w:val="28"/>
          <w:szCs w:val="28"/>
        </w:rPr>
      </w:pPr>
      <w:proofErr w:type="gramStart"/>
      <w:r w:rsidRPr="002A4B43">
        <w:rPr>
          <w:b/>
          <w:sz w:val="28"/>
          <w:szCs w:val="28"/>
        </w:rPr>
        <w:t>Your</w:t>
      </w:r>
      <w:proofErr w:type="gramEnd"/>
      <w:r w:rsidRPr="002A4B43">
        <w:rPr>
          <w:b/>
          <w:sz w:val="28"/>
          <w:szCs w:val="28"/>
        </w:rPr>
        <w:t xml:space="preserve"> School Council - Who Does What?</w:t>
      </w:r>
    </w:p>
    <w:p w:rsidR="002A4B43" w:rsidRPr="002A4B43" w:rsidRDefault="002A4B43" w:rsidP="002A4B43">
      <w:pPr>
        <w:jc w:val="center"/>
        <w:rPr>
          <w:sz w:val="28"/>
          <w:szCs w:val="28"/>
        </w:rPr>
      </w:pPr>
      <w:r w:rsidRPr="002A4B43">
        <w:rPr>
          <w:sz w:val="28"/>
          <w:szCs w:val="28"/>
        </w:rPr>
        <w:t>(Roles and Responsibilities)</w:t>
      </w:r>
    </w:p>
    <w:p w:rsidR="00CF7DAA" w:rsidRPr="00CF7DAA" w:rsidRDefault="00CF7DAA">
      <w:pPr>
        <w:rPr>
          <w:sz w:val="20"/>
          <w:szCs w:val="20"/>
        </w:rPr>
      </w:pPr>
      <w:r w:rsidRPr="00CF7DAA">
        <w:rPr>
          <w:sz w:val="20"/>
          <w:szCs w:val="20"/>
        </w:rPr>
        <w:t xml:space="preserve">Williamson Road's School Advisory Council strives to play a vital role in supporting your </w:t>
      </w:r>
      <w:r>
        <w:rPr>
          <w:sz w:val="20"/>
          <w:szCs w:val="20"/>
        </w:rPr>
        <w:t xml:space="preserve">                                  </w:t>
      </w:r>
      <w:r w:rsidRPr="00CF7DAA">
        <w:rPr>
          <w:sz w:val="20"/>
          <w:szCs w:val="20"/>
        </w:rPr>
        <w:t xml:space="preserve">children's education and contributing to the life of the school community.  The events </w:t>
      </w:r>
      <w:r>
        <w:rPr>
          <w:sz w:val="20"/>
          <w:szCs w:val="20"/>
        </w:rPr>
        <w:t xml:space="preserve">                                    </w:t>
      </w:r>
      <w:r w:rsidRPr="00CF7DAA">
        <w:rPr>
          <w:sz w:val="20"/>
          <w:szCs w:val="20"/>
        </w:rPr>
        <w:t xml:space="preserve">coordinated by the council are opportunities for parents, teachers, and guests to share ideas, build friendships, and increase mutual understanding.  Funds raised through council </w:t>
      </w:r>
      <w:r w:rsidR="00475316">
        <w:rPr>
          <w:sz w:val="20"/>
          <w:szCs w:val="20"/>
        </w:rPr>
        <w:t>contribute</w:t>
      </w:r>
      <w:r w:rsidRPr="00CF7DAA">
        <w:rPr>
          <w:sz w:val="20"/>
          <w:szCs w:val="20"/>
        </w:rPr>
        <w:t xml:space="preserve"> to materials, equip</w:t>
      </w:r>
      <w:r w:rsidR="00475316">
        <w:rPr>
          <w:sz w:val="20"/>
          <w:szCs w:val="20"/>
        </w:rPr>
        <w:t>ment, and programming that enhance</w:t>
      </w:r>
      <w:r w:rsidRPr="00CF7DAA">
        <w:rPr>
          <w:sz w:val="20"/>
          <w:szCs w:val="20"/>
        </w:rPr>
        <w:t xml:space="preserve"> the educational experience for students in every classroom.  </w:t>
      </w:r>
    </w:p>
    <w:p w:rsidR="00CF7DAA" w:rsidRDefault="00CF7DAA">
      <w:pPr>
        <w:rPr>
          <w:sz w:val="20"/>
          <w:szCs w:val="20"/>
        </w:rPr>
      </w:pPr>
      <w:r w:rsidRPr="00CF7DAA">
        <w:rPr>
          <w:sz w:val="20"/>
          <w:szCs w:val="20"/>
        </w:rPr>
        <w:t>All parents are members of the School Advisory Council.  As a school council member, you can help your council discover new and exciting ways to contribute to the education of students in your school.  Education is a partnership involving parents, students, teachers, principals, school boards, government, and the community.  Your participation can make a difference!</w:t>
      </w:r>
    </w:p>
    <w:p w:rsidR="00475316" w:rsidRPr="00475316" w:rsidRDefault="00475316" w:rsidP="00475316">
      <w:pPr>
        <w:rPr>
          <w:sz w:val="20"/>
          <w:szCs w:val="20"/>
        </w:rPr>
      </w:pPr>
      <w:r w:rsidRPr="00475316">
        <w:rPr>
          <w:iCs/>
          <w:sz w:val="20"/>
          <w:szCs w:val="20"/>
        </w:rPr>
        <w:t>The below information outlines the roles and responsibilities of both the executive council (chair/co-chair, treasurer, secretary) and other positions open to our community members. Please watch for timely school council news in the SAC Weekly Update email.</w:t>
      </w:r>
    </w:p>
    <w:p w:rsidR="008C432F" w:rsidRDefault="008C432F">
      <w:pPr>
        <w:rPr>
          <w:sz w:val="20"/>
          <w:szCs w:val="20"/>
        </w:rPr>
        <w:sectPr w:rsidR="008C432F" w:rsidSect="002C2A03">
          <w:pgSz w:w="12240" w:h="15840"/>
          <w:pgMar w:top="1440" w:right="1440" w:bottom="1440" w:left="1440" w:header="708" w:footer="708" w:gutter="0"/>
          <w:cols w:space="708"/>
          <w:docGrid w:linePitch="360"/>
        </w:sectPr>
      </w:pPr>
    </w:p>
    <w:tbl>
      <w:tblPr>
        <w:tblStyle w:val="TableGrid"/>
        <w:tblW w:w="9203" w:type="dxa"/>
        <w:tblInd w:w="828" w:type="dxa"/>
        <w:tblLook w:val="04A0" w:firstRow="1" w:lastRow="0" w:firstColumn="1" w:lastColumn="0" w:noHBand="0" w:noVBand="1"/>
      </w:tblPr>
      <w:tblGrid>
        <w:gridCol w:w="2541"/>
        <w:gridCol w:w="6662"/>
      </w:tblGrid>
      <w:tr w:rsidR="008C432F" w:rsidRPr="00B37639" w:rsidTr="00475316">
        <w:tc>
          <w:tcPr>
            <w:tcW w:w="2541" w:type="dxa"/>
            <w:shd w:val="clear" w:color="auto" w:fill="BFBFBF" w:themeFill="background1" w:themeFillShade="BF"/>
          </w:tcPr>
          <w:p w:rsidR="008C432F" w:rsidRPr="00B37639" w:rsidRDefault="008C432F" w:rsidP="0026482D">
            <w:pPr>
              <w:jc w:val="center"/>
              <w:rPr>
                <w:b/>
                <w:sz w:val="20"/>
                <w:szCs w:val="20"/>
              </w:rPr>
            </w:pPr>
            <w:r w:rsidRPr="00B37639">
              <w:rPr>
                <w:b/>
                <w:sz w:val="20"/>
                <w:szCs w:val="20"/>
              </w:rPr>
              <w:lastRenderedPageBreak/>
              <w:t>Voting Member Roles</w:t>
            </w:r>
          </w:p>
        </w:tc>
        <w:tc>
          <w:tcPr>
            <w:tcW w:w="6662" w:type="dxa"/>
            <w:shd w:val="clear" w:color="auto" w:fill="BFBFBF" w:themeFill="background1" w:themeFillShade="BF"/>
          </w:tcPr>
          <w:p w:rsidR="008C432F" w:rsidRPr="00B37639" w:rsidRDefault="008C432F" w:rsidP="0026482D">
            <w:pPr>
              <w:jc w:val="center"/>
              <w:rPr>
                <w:b/>
                <w:sz w:val="20"/>
                <w:szCs w:val="20"/>
              </w:rPr>
            </w:pPr>
            <w:r w:rsidRPr="00B37639">
              <w:rPr>
                <w:b/>
                <w:sz w:val="20"/>
                <w:szCs w:val="20"/>
              </w:rPr>
              <w:t>Responsibilities</w:t>
            </w:r>
          </w:p>
        </w:tc>
      </w:tr>
      <w:tr w:rsidR="008C432F" w:rsidRPr="00B37639" w:rsidTr="00475316">
        <w:tc>
          <w:tcPr>
            <w:tcW w:w="2541" w:type="dxa"/>
          </w:tcPr>
          <w:p w:rsidR="008C432F" w:rsidRPr="00B37639" w:rsidRDefault="008C432F" w:rsidP="0026482D">
            <w:pPr>
              <w:rPr>
                <w:sz w:val="20"/>
                <w:szCs w:val="20"/>
              </w:rPr>
            </w:pPr>
            <w:r w:rsidRPr="00B37639">
              <w:rPr>
                <w:sz w:val="20"/>
                <w:szCs w:val="20"/>
              </w:rPr>
              <w:t>Chair or Co-Chair</w:t>
            </w:r>
          </w:p>
        </w:tc>
        <w:tc>
          <w:tcPr>
            <w:tcW w:w="6662" w:type="dxa"/>
          </w:tcPr>
          <w:p w:rsidR="008C432F" w:rsidRPr="00B37639" w:rsidRDefault="008C432F" w:rsidP="0026482D">
            <w:pPr>
              <w:rPr>
                <w:sz w:val="20"/>
                <w:szCs w:val="20"/>
              </w:rPr>
            </w:pPr>
            <w:r w:rsidRPr="00B37639">
              <w:rPr>
                <w:sz w:val="20"/>
                <w:szCs w:val="20"/>
              </w:rPr>
              <w:t>This role can be held by one or two people collectively and the key duties involve leading the council meeting and being the primary contact between the school and parent community.  Specific duties include:</w:t>
            </w:r>
          </w:p>
          <w:p w:rsidR="008C432F" w:rsidRPr="00B37639" w:rsidRDefault="008C432F" w:rsidP="0026482D">
            <w:pPr>
              <w:rPr>
                <w:sz w:val="20"/>
                <w:szCs w:val="20"/>
              </w:rPr>
            </w:pPr>
            <w:r w:rsidRPr="00B37639">
              <w:rPr>
                <w:sz w:val="20"/>
                <w:szCs w:val="20"/>
              </w:rPr>
              <w:t>-arranging meetings and preparing agenda</w:t>
            </w:r>
          </w:p>
          <w:p w:rsidR="008C432F" w:rsidRPr="00B37639" w:rsidRDefault="008C432F" w:rsidP="0026482D">
            <w:pPr>
              <w:rPr>
                <w:sz w:val="20"/>
                <w:szCs w:val="20"/>
              </w:rPr>
            </w:pPr>
            <w:r w:rsidRPr="00B37639">
              <w:rPr>
                <w:sz w:val="20"/>
                <w:szCs w:val="20"/>
              </w:rPr>
              <w:t>-chair council meetings including time management</w:t>
            </w:r>
          </w:p>
          <w:p w:rsidR="008C432F" w:rsidRPr="00B37639" w:rsidRDefault="008C432F" w:rsidP="0026482D">
            <w:pPr>
              <w:rPr>
                <w:sz w:val="20"/>
                <w:szCs w:val="20"/>
              </w:rPr>
            </w:pPr>
            <w:r w:rsidRPr="00B37639">
              <w:rPr>
                <w:sz w:val="20"/>
                <w:szCs w:val="20"/>
              </w:rPr>
              <w:t>-facilitate resolution of conflict</w:t>
            </w:r>
          </w:p>
          <w:p w:rsidR="008C432F" w:rsidRPr="00B37639" w:rsidRDefault="008C432F" w:rsidP="0026482D">
            <w:pPr>
              <w:rPr>
                <w:sz w:val="20"/>
                <w:szCs w:val="20"/>
              </w:rPr>
            </w:pPr>
            <w:r w:rsidRPr="00B37639">
              <w:rPr>
                <w:sz w:val="20"/>
                <w:szCs w:val="20"/>
              </w:rPr>
              <w:t>-participate as ex-officio members of all committees established by council</w:t>
            </w:r>
          </w:p>
          <w:p w:rsidR="008C432F" w:rsidRPr="00B37639" w:rsidRDefault="008C432F" w:rsidP="0026482D">
            <w:pPr>
              <w:rPr>
                <w:sz w:val="20"/>
                <w:szCs w:val="20"/>
              </w:rPr>
            </w:pPr>
            <w:r w:rsidRPr="00B37639">
              <w:rPr>
                <w:sz w:val="20"/>
                <w:szCs w:val="20"/>
              </w:rPr>
              <w:t>-communicate with school principal on behalf of council</w:t>
            </w:r>
          </w:p>
        </w:tc>
      </w:tr>
      <w:tr w:rsidR="008C432F" w:rsidRPr="00B37639" w:rsidTr="00475316">
        <w:tc>
          <w:tcPr>
            <w:tcW w:w="2541" w:type="dxa"/>
          </w:tcPr>
          <w:p w:rsidR="008C432F" w:rsidRPr="00B37639" w:rsidRDefault="008C432F" w:rsidP="0026482D">
            <w:pPr>
              <w:rPr>
                <w:sz w:val="20"/>
                <w:szCs w:val="20"/>
              </w:rPr>
            </w:pPr>
            <w:r w:rsidRPr="00B37639">
              <w:rPr>
                <w:sz w:val="20"/>
                <w:szCs w:val="20"/>
              </w:rPr>
              <w:t>Treasurer</w:t>
            </w:r>
          </w:p>
        </w:tc>
        <w:tc>
          <w:tcPr>
            <w:tcW w:w="6662" w:type="dxa"/>
          </w:tcPr>
          <w:p w:rsidR="008C432F" w:rsidRPr="00B37639" w:rsidRDefault="004C1802" w:rsidP="0026482D">
            <w:pPr>
              <w:rPr>
                <w:sz w:val="20"/>
                <w:szCs w:val="20"/>
              </w:rPr>
            </w:pPr>
            <w:r>
              <w:rPr>
                <w:sz w:val="20"/>
                <w:szCs w:val="20"/>
              </w:rPr>
              <w:t>-h</w:t>
            </w:r>
            <w:r w:rsidR="008C432F" w:rsidRPr="00B37639">
              <w:rPr>
                <w:sz w:val="20"/>
                <w:szCs w:val="20"/>
              </w:rPr>
              <w:t>andles all the finances including budget allocation of fundraising money, reimbursement of expenses , maintaining online payment process and preparing financial reports</w:t>
            </w:r>
          </w:p>
        </w:tc>
      </w:tr>
      <w:tr w:rsidR="008C432F" w:rsidRPr="00B37639" w:rsidTr="00475316">
        <w:tc>
          <w:tcPr>
            <w:tcW w:w="2541" w:type="dxa"/>
          </w:tcPr>
          <w:p w:rsidR="008C432F" w:rsidRPr="00B37639" w:rsidRDefault="008C432F" w:rsidP="0026482D">
            <w:pPr>
              <w:rPr>
                <w:sz w:val="20"/>
                <w:szCs w:val="20"/>
              </w:rPr>
            </w:pPr>
            <w:r w:rsidRPr="00B37639">
              <w:rPr>
                <w:sz w:val="20"/>
                <w:szCs w:val="20"/>
              </w:rPr>
              <w:t>Secretary</w:t>
            </w:r>
          </w:p>
        </w:tc>
        <w:tc>
          <w:tcPr>
            <w:tcW w:w="6662" w:type="dxa"/>
          </w:tcPr>
          <w:p w:rsidR="008C432F" w:rsidRPr="00B37639" w:rsidRDefault="004C1802" w:rsidP="0026482D">
            <w:pPr>
              <w:rPr>
                <w:sz w:val="20"/>
                <w:szCs w:val="20"/>
              </w:rPr>
            </w:pPr>
            <w:r>
              <w:rPr>
                <w:sz w:val="20"/>
                <w:szCs w:val="20"/>
              </w:rPr>
              <w:t>-r</w:t>
            </w:r>
            <w:r w:rsidR="008C432F" w:rsidRPr="00B37639">
              <w:rPr>
                <w:sz w:val="20"/>
                <w:szCs w:val="20"/>
              </w:rPr>
              <w:t>ecords minutes of each council meeting, distributes for review and submits for submission to website</w:t>
            </w:r>
          </w:p>
        </w:tc>
      </w:tr>
      <w:tr w:rsidR="008C432F" w:rsidRPr="00B37639" w:rsidTr="00475316">
        <w:tc>
          <w:tcPr>
            <w:tcW w:w="2541" w:type="dxa"/>
          </w:tcPr>
          <w:p w:rsidR="008C432F" w:rsidRPr="00B37639" w:rsidRDefault="008C432F" w:rsidP="0026482D">
            <w:pPr>
              <w:rPr>
                <w:sz w:val="20"/>
                <w:szCs w:val="20"/>
              </w:rPr>
            </w:pPr>
            <w:r>
              <w:rPr>
                <w:sz w:val="20"/>
                <w:szCs w:val="20"/>
              </w:rPr>
              <w:t>Parent Representativ</w:t>
            </w:r>
            <w:r w:rsidRPr="00475316">
              <w:rPr>
                <w:sz w:val="20"/>
                <w:szCs w:val="20"/>
              </w:rPr>
              <w:t>es</w:t>
            </w:r>
          </w:p>
        </w:tc>
        <w:tc>
          <w:tcPr>
            <w:tcW w:w="6662" w:type="dxa"/>
          </w:tcPr>
          <w:p w:rsidR="008C432F" w:rsidRPr="00B37639" w:rsidRDefault="004C1802" w:rsidP="0026482D">
            <w:pPr>
              <w:rPr>
                <w:sz w:val="20"/>
                <w:szCs w:val="20"/>
              </w:rPr>
            </w:pPr>
            <w:r>
              <w:rPr>
                <w:sz w:val="20"/>
                <w:szCs w:val="20"/>
              </w:rPr>
              <w:t>-</w:t>
            </w:r>
            <w:r w:rsidRPr="00475316">
              <w:rPr>
                <w:sz w:val="20"/>
                <w:szCs w:val="20"/>
              </w:rPr>
              <w:t>participate</w:t>
            </w:r>
            <w:r>
              <w:rPr>
                <w:sz w:val="20"/>
                <w:szCs w:val="20"/>
              </w:rPr>
              <w:t xml:space="preserve"> in</w:t>
            </w:r>
            <w:r w:rsidR="008C432F" w:rsidRPr="00B37639">
              <w:rPr>
                <w:sz w:val="20"/>
                <w:szCs w:val="20"/>
              </w:rPr>
              <w:t xml:space="preserve"> a variety of area such as parent volunteer recruitment, planning of events (fundraising and community events), school safety, mental health etc.</w:t>
            </w:r>
          </w:p>
          <w:p w:rsidR="008C432F" w:rsidRPr="004C1802" w:rsidRDefault="008C432F" w:rsidP="0026482D">
            <w:pPr>
              <w:rPr>
                <w:color w:val="FF0000"/>
                <w:sz w:val="20"/>
                <w:szCs w:val="20"/>
              </w:rPr>
            </w:pPr>
          </w:p>
        </w:tc>
      </w:tr>
      <w:tr w:rsidR="008C432F" w:rsidRPr="00B37639" w:rsidTr="00475316">
        <w:tc>
          <w:tcPr>
            <w:tcW w:w="2541" w:type="dxa"/>
          </w:tcPr>
          <w:p w:rsidR="008C432F" w:rsidRPr="00B37639" w:rsidRDefault="008C432F" w:rsidP="0026482D">
            <w:pPr>
              <w:rPr>
                <w:sz w:val="20"/>
                <w:szCs w:val="20"/>
              </w:rPr>
            </w:pPr>
            <w:r w:rsidRPr="00B37639">
              <w:rPr>
                <w:sz w:val="20"/>
                <w:szCs w:val="20"/>
              </w:rPr>
              <w:t>Community Representative</w:t>
            </w:r>
            <w:r w:rsidR="004C1802">
              <w:rPr>
                <w:sz w:val="20"/>
                <w:szCs w:val="20"/>
              </w:rPr>
              <w:t>s</w:t>
            </w:r>
          </w:p>
        </w:tc>
        <w:tc>
          <w:tcPr>
            <w:tcW w:w="6662" w:type="dxa"/>
          </w:tcPr>
          <w:p w:rsidR="008C432F" w:rsidRPr="00B37639" w:rsidRDefault="008C432F" w:rsidP="0026482D">
            <w:pPr>
              <w:rPr>
                <w:sz w:val="20"/>
                <w:szCs w:val="20"/>
              </w:rPr>
            </w:pPr>
            <w:r w:rsidRPr="00B37639">
              <w:rPr>
                <w:sz w:val="20"/>
                <w:szCs w:val="20"/>
              </w:rPr>
              <w:t>-voting member who contributes to discussions of council</w:t>
            </w:r>
          </w:p>
          <w:p w:rsidR="008C432F" w:rsidRPr="00B37639" w:rsidRDefault="008C432F" w:rsidP="0026482D">
            <w:pPr>
              <w:rPr>
                <w:sz w:val="20"/>
                <w:szCs w:val="20"/>
              </w:rPr>
            </w:pPr>
            <w:r w:rsidRPr="00B37639">
              <w:rPr>
                <w:sz w:val="20"/>
                <w:szCs w:val="20"/>
              </w:rPr>
              <w:t>-represents community’s perspective</w:t>
            </w:r>
          </w:p>
          <w:p w:rsidR="008C432F" w:rsidRPr="00B37639" w:rsidRDefault="008C432F" w:rsidP="0026482D">
            <w:pPr>
              <w:rPr>
                <w:sz w:val="20"/>
                <w:szCs w:val="20"/>
              </w:rPr>
            </w:pPr>
            <w:r w:rsidRPr="00B37639">
              <w:rPr>
                <w:sz w:val="20"/>
                <w:szCs w:val="20"/>
              </w:rPr>
              <w:t>-may participate on any committee established by council</w:t>
            </w:r>
          </w:p>
          <w:p w:rsidR="008C432F" w:rsidRPr="00B37639" w:rsidRDefault="008C432F" w:rsidP="0026482D">
            <w:pPr>
              <w:rPr>
                <w:sz w:val="20"/>
                <w:szCs w:val="20"/>
              </w:rPr>
            </w:pPr>
            <w:r w:rsidRPr="00B37639">
              <w:rPr>
                <w:sz w:val="20"/>
                <w:szCs w:val="20"/>
              </w:rPr>
              <w:t>-helps build partnership links between school and community</w:t>
            </w:r>
          </w:p>
        </w:tc>
      </w:tr>
      <w:tr w:rsidR="008C432F" w:rsidRPr="00B37639" w:rsidTr="00475316">
        <w:tc>
          <w:tcPr>
            <w:tcW w:w="2541" w:type="dxa"/>
          </w:tcPr>
          <w:p w:rsidR="008C432F" w:rsidRPr="00B37639" w:rsidRDefault="008C432F" w:rsidP="0026482D">
            <w:pPr>
              <w:rPr>
                <w:sz w:val="20"/>
                <w:szCs w:val="20"/>
              </w:rPr>
            </w:pPr>
            <w:r w:rsidRPr="00B37639">
              <w:rPr>
                <w:sz w:val="20"/>
                <w:szCs w:val="20"/>
              </w:rPr>
              <w:t>School Staff Representative (Teaching staff)</w:t>
            </w:r>
          </w:p>
        </w:tc>
        <w:tc>
          <w:tcPr>
            <w:tcW w:w="6662" w:type="dxa"/>
            <w:vMerge w:val="restart"/>
          </w:tcPr>
          <w:p w:rsidR="008C432F" w:rsidRPr="00B37639" w:rsidRDefault="008C432F" w:rsidP="0026482D">
            <w:pPr>
              <w:rPr>
                <w:sz w:val="20"/>
                <w:szCs w:val="20"/>
              </w:rPr>
            </w:pPr>
          </w:p>
          <w:p w:rsidR="008C432F" w:rsidRPr="00B37639" w:rsidRDefault="008C432F" w:rsidP="0026482D">
            <w:pPr>
              <w:rPr>
                <w:sz w:val="20"/>
                <w:szCs w:val="20"/>
              </w:rPr>
            </w:pPr>
            <w:r w:rsidRPr="00B37639">
              <w:rPr>
                <w:sz w:val="20"/>
                <w:szCs w:val="20"/>
              </w:rPr>
              <w:t>These roles are specific roles held by members attending the school on a daily basis.  Specific</w:t>
            </w:r>
            <w:r w:rsidR="004C1802">
              <w:rPr>
                <w:sz w:val="20"/>
                <w:szCs w:val="20"/>
              </w:rPr>
              <w:t xml:space="preserve"> duties can be found on the TDSB</w:t>
            </w:r>
            <w:r w:rsidRPr="00B37639">
              <w:rPr>
                <w:sz w:val="20"/>
                <w:szCs w:val="20"/>
              </w:rPr>
              <w:t xml:space="preserve"> website (Community section)</w:t>
            </w:r>
            <w:r w:rsidR="004C1802">
              <w:rPr>
                <w:sz w:val="20"/>
                <w:szCs w:val="20"/>
              </w:rPr>
              <w:t xml:space="preserve">.  </w:t>
            </w:r>
            <w:r w:rsidR="004C1802" w:rsidRPr="00475316">
              <w:rPr>
                <w:sz w:val="20"/>
                <w:szCs w:val="20"/>
              </w:rPr>
              <w:t>These representatives are selected by the staff and administration of the school.</w:t>
            </w:r>
          </w:p>
        </w:tc>
      </w:tr>
      <w:tr w:rsidR="008C432F" w:rsidRPr="00B37639" w:rsidTr="00475316">
        <w:tc>
          <w:tcPr>
            <w:tcW w:w="2541" w:type="dxa"/>
          </w:tcPr>
          <w:p w:rsidR="008C432F" w:rsidRPr="00B37639" w:rsidRDefault="008C432F" w:rsidP="0026482D">
            <w:pPr>
              <w:rPr>
                <w:sz w:val="20"/>
                <w:szCs w:val="20"/>
              </w:rPr>
            </w:pPr>
            <w:r w:rsidRPr="00B37639">
              <w:rPr>
                <w:sz w:val="20"/>
                <w:szCs w:val="20"/>
              </w:rPr>
              <w:t>School Staff Representative (Teaching staff)</w:t>
            </w:r>
          </w:p>
        </w:tc>
        <w:tc>
          <w:tcPr>
            <w:tcW w:w="6662" w:type="dxa"/>
            <w:vMerge/>
          </w:tcPr>
          <w:p w:rsidR="008C432F" w:rsidRPr="00B37639" w:rsidRDefault="008C432F" w:rsidP="0026482D">
            <w:pPr>
              <w:rPr>
                <w:sz w:val="20"/>
                <w:szCs w:val="20"/>
              </w:rPr>
            </w:pPr>
          </w:p>
        </w:tc>
      </w:tr>
      <w:tr w:rsidR="008C432F" w:rsidRPr="00B37639" w:rsidTr="00475316">
        <w:tc>
          <w:tcPr>
            <w:tcW w:w="2541" w:type="dxa"/>
          </w:tcPr>
          <w:p w:rsidR="008C432F" w:rsidRPr="00B37639" w:rsidRDefault="008C432F" w:rsidP="0026482D">
            <w:pPr>
              <w:rPr>
                <w:sz w:val="20"/>
                <w:szCs w:val="20"/>
              </w:rPr>
            </w:pPr>
            <w:r w:rsidRPr="00B37639">
              <w:rPr>
                <w:sz w:val="20"/>
                <w:szCs w:val="20"/>
              </w:rPr>
              <w:t>Principal (non-voting)</w:t>
            </w:r>
          </w:p>
        </w:tc>
        <w:tc>
          <w:tcPr>
            <w:tcW w:w="6662" w:type="dxa"/>
            <w:vMerge/>
          </w:tcPr>
          <w:p w:rsidR="008C432F" w:rsidRPr="00B37639" w:rsidRDefault="008C432F" w:rsidP="0026482D">
            <w:pPr>
              <w:rPr>
                <w:sz w:val="20"/>
                <w:szCs w:val="20"/>
              </w:rPr>
            </w:pPr>
          </w:p>
        </w:tc>
      </w:tr>
    </w:tbl>
    <w:p w:rsidR="008C432F" w:rsidRDefault="008C432F" w:rsidP="008C432F">
      <w:pPr>
        <w:rPr>
          <w:sz w:val="20"/>
          <w:szCs w:val="20"/>
        </w:rPr>
      </w:pPr>
    </w:p>
    <w:p w:rsidR="00F34CAD" w:rsidRDefault="00F34CAD" w:rsidP="00B37639">
      <w:pPr>
        <w:sectPr w:rsidR="00F34CAD" w:rsidSect="008C432F">
          <w:type w:val="continuous"/>
          <w:pgSz w:w="12240" w:h="15840"/>
          <w:pgMar w:top="720" w:right="720" w:bottom="720" w:left="720" w:header="708" w:footer="708" w:gutter="0"/>
          <w:cols w:space="720"/>
          <w:docGrid w:linePitch="360"/>
        </w:sectPr>
      </w:pPr>
    </w:p>
    <w:p w:rsidR="002C2A03" w:rsidRDefault="002C2A03" w:rsidP="008C432F"/>
    <w:sectPr w:rsidR="002C2A03" w:rsidSect="008C432F">
      <w:type w:val="continuous"/>
      <w:pgSz w:w="12240" w:h="15840"/>
      <w:pgMar w:top="1440" w:right="1440" w:bottom="1440" w:left="1440" w:header="708" w:footer="708"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30A4"/>
    <w:multiLevelType w:val="hybridMultilevel"/>
    <w:tmpl w:val="6C70939A"/>
    <w:lvl w:ilvl="0" w:tplc="1009000D">
      <w:start w:val="1"/>
      <w:numFmt w:val="bullet"/>
      <w:lvlText w:val=""/>
      <w:lvlJc w:val="left"/>
      <w:pPr>
        <w:ind w:left="501"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F3F1B55"/>
    <w:multiLevelType w:val="hybridMultilevel"/>
    <w:tmpl w:val="85FCB32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B43"/>
    <w:rsid w:val="00040C3C"/>
    <w:rsid w:val="002A4B43"/>
    <w:rsid w:val="002C2A03"/>
    <w:rsid w:val="00475316"/>
    <w:rsid w:val="004C1802"/>
    <w:rsid w:val="008371D1"/>
    <w:rsid w:val="008C432F"/>
    <w:rsid w:val="0091331B"/>
    <w:rsid w:val="00B37639"/>
    <w:rsid w:val="00BA5F75"/>
    <w:rsid w:val="00CF7DAA"/>
    <w:rsid w:val="00F34CAD"/>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A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B43"/>
    <w:rPr>
      <w:rFonts w:ascii="Tahoma" w:hAnsi="Tahoma" w:cs="Tahoma"/>
      <w:sz w:val="16"/>
      <w:szCs w:val="16"/>
    </w:rPr>
  </w:style>
  <w:style w:type="paragraph" w:styleId="ListParagraph">
    <w:name w:val="List Paragraph"/>
    <w:basedOn w:val="Normal"/>
    <w:uiPriority w:val="34"/>
    <w:qFormat/>
    <w:rsid w:val="00CF7DAA"/>
    <w:pPr>
      <w:ind w:left="720"/>
      <w:contextualSpacing/>
    </w:pPr>
  </w:style>
  <w:style w:type="table" w:styleId="TableGrid">
    <w:name w:val="Table Grid"/>
    <w:basedOn w:val="TableNormal"/>
    <w:uiPriority w:val="59"/>
    <w:rsid w:val="00B37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A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B43"/>
    <w:rPr>
      <w:rFonts w:ascii="Tahoma" w:hAnsi="Tahoma" w:cs="Tahoma"/>
      <w:sz w:val="16"/>
      <w:szCs w:val="16"/>
    </w:rPr>
  </w:style>
  <w:style w:type="paragraph" w:styleId="ListParagraph">
    <w:name w:val="List Paragraph"/>
    <w:basedOn w:val="Normal"/>
    <w:uiPriority w:val="34"/>
    <w:qFormat/>
    <w:rsid w:val="00CF7DAA"/>
    <w:pPr>
      <w:ind w:left="720"/>
      <w:contextualSpacing/>
    </w:pPr>
  </w:style>
  <w:style w:type="table" w:styleId="TableGrid">
    <w:name w:val="Table Grid"/>
    <w:basedOn w:val="TableNormal"/>
    <w:uiPriority w:val="59"/>
    <w:rsid w:val="00B37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37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425</Words>
  <Characters>2428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montgd3</dc:creator>
  <cp:lastModifiedBy>Svenningsen, Brian</cp:lastModifiedBy>
  <cp:revision>2</cp:revision>
  <dcterms:created xsi:type="dcterms:W3CDTF">2016-09-19T15:05:00Z</dcterms:created>
  <dcterms:modified xsi:type="dcterms:W3CDTF">2016-09-19T15:05:00Z</dcterms:modified>
</cp:coreProperties>
</file>