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7330"/>
      </w:tblGrid>
      <w:tr w:rsidR="00C87BDF" w:rsidRPr="00BC46A8" w:rsidTr="00006FD8">
        <w:trPr>
          <w:trHeight w:val="227"/>
          <w:jc w:val="center"/>
        </w:trPr>
        <w:tc>
          <w:tcPr>
            <w:tcW w:w="10923" w:type="dxa"/>
            <w:gridSpan w:val="2"/>
            <w:shd w:val="clear" w:color="auto" w:fill="C0C0C0"/>
            <w:vAlign w:val="center"/>
          </w:tcPr>
          <w:p w:rsidR="00C87BDF" w:rsidRPr="00006FD8" w:rsidRDefault="00C87BDF" w:rsidP="00006FD8">
            <w:pPr>
              <w:tabs>
                <w:tab w:val="left" w:pos="1995"/>
              </w:tabs>
              <w:rPr>
                <w:rFonts w:ascii="Arial" w:hAnsi="Arial" w:cs="Arial"/>
                <w:b/>
                <w:sz w:val="20"/>
                <w:szCs w:val="20"/>
              </w:rPr>
            </w:pPr>
            <w:bookmarkStart w:id="0" w:name="_GoBack"/>
            <w:bookmarkEnd w:id="0"/>
            <w:r w:rsidRPr="00006FD8">
              <w:rPr>
                <w:rFonts w:ascii="Arial" w:hAnsi="Arial" w:cs="Arial"/>
                <w:b/>
                <w:sz w:val="20"/>
                <w:szCs w:val="20"/>
              </w:rPr>
              <w:t xml:space="preserve">General Course Information </w:t>
            </w:r>
          </w:p>
        </w:tc>
      </w:tr>
      <w:tr w:rsidR="00C87BDF" w:rsidRPr="00BC46A8" w:rsidTr="00006FD8">
        <w:trPr>
          <w:trHeight w:val="227"/>
          <w:jc w:val="center"/>
        </w:trPr>
        <w:tc>
          <w:tcPr>
            <w:tcW w:w="3593" w:type="dxa"/>
            <w:tcBorders>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Prerequisite:</w:t>
            </w:r>
          </w:p>
        </w:tc>
        <w:tc>
          <w:tcPr>
            <w:tcW w:w="7330" w:type="dxa"/>
            <w:tcBorders>
              <w:left w:val="nil"/>
              <w:bottom w:val="nil"/>
            </w:tcBorders>
          </w:tcPr>
          <w:p w:rsidR="00C87BDF" w:rsidRPr="00006FD8" w:rsidRDefault="00C87BDF" w:rsidP="00D52FF7">
            <w:pPr>
              <w:rPr>
                <w:rFonts w:ascii="Arial" w:hAnsi="Arial" w:cs="Arial"/>
                <w:sz w:val="20"/>
                <w:szCs w:val="20"/>
              </w:rPr>
            </w:pPr>
          </w:p>
        </w:tc>
      </w:tr>
      <w:tr w:rsidR="00C87BDF" w:rsidRPr="00BC46A8" w:rsidTr="00006FD8">
        <w:trPr>
          <w:trHeight w:val="227"/>
          <w:jc w:val="center"/>
        </w:trPr>
        <w:tc>
          <w:tcPr>
            <w:tcW w:w="3593" w:type="dxa"/>
            <w:tcBorders>
              <w:top w:val="nil"/>
              <w:bottom w:val="nil"/>
              <w:right w:val="nil"/>
            </w:tcBorders>
          </w:tcPr>
          <w:p w:rsidR="00C87BDF" w:rsidRPr="00006FD8" w:rsidRDefault="00C92E27" w:rsidP="00D52FF7">
            <w:pPr>
              <w:rPr>
                <w:rFonts w:ascii="Arial" w:hAnsi="Arial" w:cs="Arial"/>
                <w:sz w:val="20"/>
                <w:szCs w:val="20"/>
              </w:rPr>
            </w:pPr>
            <w:r>
              <w:rPr>
                <w:rFonts w:ascii="Arial" w:hAnsi="Arial" w:cs="Arial"/>
                <w:sz w:val="20"/>
                <w:szCs w:val="20"/>
              </w:rPr>
              <w:t>Teacher:</w:t>
            </w:r>
          </w:p>
        </w:tc>
        <w:tc>
          <w:tcPr>
            <w:tcW w:w="7330" w:type="dxa"/>
            <w:tcBorders>
              <w:top w:val="nil"/>
              <w:left w:val="nil"/>
              <w:bottom w:val="nil"/>
            </w:tcBorders>
          </w:tcPr>
          <w:p w:rsidR="00C87BDF" w:rsidRPr="00006FD8" w:rsidRDefault="00C92E27" w:rsidP="00EA7AB9">
            <w:pPr>
              <w:rPr>
                <w:rFonts w:ascii="Arial" w:hAnsi="Arial" w:cs="Arial"/>
                <w:sz w:val="20"/>
                <w:szCs w:val="20"/>
              </w:rPr>
            </w:pPr>
            <w:r>
              <w:rPr>
                <w:rFonts w:ascii="Arial" w:hAnsi="Arial" w:cs="Arial"/>
                <w:sz w:val="20"/>
                <w:szCs w:val="20"/>
              </w:rPr>
              <w:t>(416-395-3140 Ext 20080)</w:t>
            </w:r>
          </w:p>
        </w:tc>
      </w:tr>
      <w:tr w:rsidR="00C87BDF" w:rsidRPr="00BC46A8" w:rsidTr="00006FD8">
        <w:trPr>
          <w:trHeight w:val="227"/>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Department:</w:t>
            </w:r>
          </w:p>
        </w:tc>
        <w:tc>
          <w:tcPr>
            <w:tcW w:w="7330" w:type="dxa"/>
            <w:tcBorders>
              <w:top w:val="nil"/>
              <w:left w:val="nil"/>
              <w:bottom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Special Education</w:t>
            </w:r>
            <w:r>
              <w:rPr>
                <w:rFonts w:ascii="Arial" w:hAnsi="Arial" w:cs="Arial"/>
                <w:sz w:val="20"/>
                <w:szCs w:val="20"/>
              </w:rPr>
              <w:t xml:space="preserve"> and Mathematics Department</w:t>
            </w:r>
          </w:p>
        </w:tc>
      </w:tr>
      <w:tr w:rsidR="00C87BDF" w:rsidRPr="00BC46A8" w:rsidTr="00006FD8">
        <w:trPr>
          <w:trHeight w:val="242"/>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p>
        </w:tc>
        <w:tc>
          <w:tcPr>
            <w:tcW w:w="7330" w:type="dxa"/>
            <w:tcBorders>
              <w:top w:val="nil"/>
              <w:left w:val="nil"/>
              <w:bottom w:val="nil"/>
            </w:tcBorders>
          </w:tcPr>
          <w:p w:rsidR="00C87BDF" w:rsidRPr="00006FD8" w:rsidRDefault="00C87BDF" w:rsidP="00031E32">
            <w:pPr>
              <w:rPr>
                <w:rFonts w:ascii="Arial" w:hAnsi="Arial" w:cs="Arial"/>
                <w:sz w:val="20"/>
                <w:szCs w:val="20"/>
              </w:rPr>
            </w:pPr>
          </w:p>
        </w:tc>
      </w:tr>
      <w:tr w:rsidR="00C87BDF" w:rsidRPr="00BC46A8" w:rsidTr="00006FD8">
        <w:trPr>
          <w:trHeight w:val="227"/>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Extra Help:</w:t>
            </w:r>
          </w:p>
        </w:tc>
        <w:tc>
          <w:tcPr>
            <w:tcW w:w="7330" w:type="dxa"/>
            <w:tcBorders>
              <w:top w:val="nil"/>
              <w:left w:val="nil"/>
              <w:bottom w:val="nil"/>
            </w:tcBorders>
          </w:tcPr>
          <w:p w:rsidR="00C87BDF" w:rsidRPr="00006FD8" w:rsidRDefault="009C7C3B" w:rsidP="00D52FF7">
            <w:pPr>
              <w:rPr>
                <w:rFonts w:ascii="Arial" w:hAnsi="Arial" w:cs="Arial"/>
                <w:sz w:val="20"/>
                <w:szCs w:val="20"/>
              </w:rPr>
            </w:pPr>
            <w:r>
              <w:rPr>
                <w:rFonts w:ascii="Arial" w:hAnsi="Arial" w:cs="Arial"/>
                <w:sz w:val="20"/>
                <w:szCs w:val="20"/>
              </w:rPr>
              <w:t>By appointment: Before school, lunch and after school</w:t>
            </w:r>
          </w:p>
        </w:tc>
      </w:tr>
      <w:tr w:rsidR="00C87BDF" w:rsidRPr="00BC46A8" w:rsidTr="00006FD8">
        <w:trPr>
          <w:trHeight w:val="227"/>
          <w:jc w:val="center"/>
        </w:trPr>
        <w:tc>
          <w:tcPr>
            <w:tcW w:w="3593" w:type="dxa"/>
            <w:tcBorders>
              <w:top w:val="nil"/>
              <w:bottom w:val="nil"/>
              <w:right w:val="nil"/>
            </w:tcBorders>
          </w:tcPr>
          <w:p w:rsidR="00C87BDF" w:rsidRPr="00006FD8" w:rsidRDefault="00985304" w:rsidP="00985304">
            <w:pPr>
              <w:rPr>
                <w:rFonts w:ascii="Arial" w:hAnsi="Arial" w:cs="Arial"/>
                <w:sz w:val="20"/>
                <w:szCs w:val="20"/>
              </w:rPr>
            </w:pPr>
            <w:r>
              <w:rPr>
                <w:rFonts w:ascii="Arial" w:hAnsi="Arial" w:cs="Arial"/>
                <w:sz w:val="20"/>
                <w:szCs w:val="20"/>
              </w:rPr>
              <w:t>Work</w:t>
            </w:r>
            <w:r w:rsidR="00C87BDF" w:rsidRPr="00006FD8">
              <w:rPr>
                <w:rFonts w:ascii="Arial" w:hAnsi="Arial" w:cs="Arial"/>
                <w:sz w:val="20"/>
                <w:szCs w:val="20"/>
              </w:rPr>
              <w:t>book and Replacement Cost:</w:t>
            </w:r>
          </w:p>
        </w:tc>
        <w:tc>
          <w:tcPr>
            <w:tcW w:w="7330" w:type="dxa"/>
            <w:tcBorders>
              <w:top w:val="nil"/>
              <w:left w:val="nil"/>
              <w:bottom w:val="nil"/>
            </w:tcBorders>
          </w:tcPr>
          <w:p w:rsidR="00C87BDF" w:rsidRPr="00006FD8" w:rsidRDefault="00EA7AB9" w:rsidP="008D0AF9">
            <w:pPr>
              <w:rPr>
                <w:rFonts w:ascii="Arial" w:hAnsi="Arial" w:cs="Arial"/>
                <w:sz w:val="20"/>
                <w:szCs w:val="20"/>
              </w:rPr>
            </w:pPr>
            <w:r>
              <w:rPr>
                <w:rFonts w:ascii="Arial" w:hAnsi="Arial" w:cs="Arial"/>
                <w:sz w:val="20"/>
                <w:szCs w:val="20"/>
              </w:rPr>
              <w:t>Math Essentials 9</w:t>
            </w:r>
            <w:r w:rsidR="00985304">
              <w:rPr>
                <w:rFonts w:ascii="Arial" w:hAnsi="Arial" w:cs="Arial"/>
                <w:sz w:val="20"/>
                <w:szCs w:val="20"/>
              </w:rPr>
              <w:t>, McGraw-Hill Ryerson,</w:t>
            </w:r>
            <w:r w:rsidR="008D0AF9">
              <w:rPr>
                <w:rFonts w:ascii="Arial" w:hAnsi="Arial" w:cs="Arial"/>
                <w:sz w:val="20"/>
                <w:szCs w:val="20"/>
              </w:rPr>
              <w:t xml:space="preserve"> $30</w:t>
            </w:r>
            <w:r w:rsidR="00C87BDF">
              <w:rPr>
                <w:rFonts w:ascii="Arial" w:hAnsi="Arial" w:cs="Arial"/>
                <w:sz w:val="20"/>
                <w:szCs w:val="20"/>
              </w:rPr>
              <w:t xml:space="preserve"> if lost or damaged</w:t>
            </w:r>
            <w:r w:rsidR="00C87BDF" w:rsidRPr="00006FD8">
              <w:rPr>
                <w:rFonts w:ascii="Arial" w:hAnsi="Arial" w:cs="Arial"/>
                <w:sz w:val="20"/>
                <w:szCs w:val="20"/>
              </w:rPr>
              <w:t xml:space="preserve"> </w:t>
            </w:r>
          </w:p>
        </w:tc>
      </w:tr>
      <w:tr w:rsidR="00C87BDF" w:rsidRPr="00BC46A8" w:rsidTr="00006FD8">
        <w:trPr>
          <w:trHeight w:val="242"/>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Material Required:</w:t>
            </w:r>
          </w:p>
        </w:tc>
        <w:tc>
          <w:tcPr>
            <w:tcW w:w="7330" w:type="dxa"/>
            <w:tcBorders>
              <w:top w:val="nil"/>
              <w:left w:val="nil"/>
              <w:bottom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Three-ring binder, writing utensils,</w:t>
            </w:r>
            <w:r>
              <w:rPr>
                <w:rFonts w:ascii="Arial" w:hAnsi="Arial" w:cs="Arial"/>
                <w:sz w:val="20"/>
                <w:szCs w:val="20"/>
              </w:rPr>
              <w:t xml:space="preserve"> calculator</w:t>
            </w:r>
            <w:r w:rsidR="00940641">
              <w:rPr>
                <w:rFonts w:ascii="Arial" w:hAnsi="Arial" w:cs="Arial"/>
                <w:sz w:val="20"/>
                <w:szCs w:val="20"/>
              </w:rPr>
              <w:t>,</w:t>
            </w:r>
            <w:r w:rsidRPr="00006FD8">
              <w:rPr>
                <w:rFonts w:ascii="Arial" w:hAnsi="Arial" w:cs="Arial"/>
                <w:sz w:val="20"/>
                <w:szCs w:val="20"/>
              </w:rPr>
              <w:t xml:space="preserve"> student agenda</w:t>
            </w:r>
          </w:p>
        </w:tc>
      </w:tr>
      <w:tr w:rsidR="00C87BDF" w:rsidRPr="00BC46A8" w:rsidTr="00006FD8">
        <w:trPr>
          <w:trHeight w:val="227"/>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Course Fee:</w:t>
            </w:r>
          </w:p>
        </w:tc>
        <w:tc>
          <w:tcPr>
            <w:tcW w:w="7330" w:type="dxa"/>
            <w:tcBorders>
              <w:top w:val="nil"/>
              <w:left w:val="nil"/>
              <w:bottom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N/A</w:t>
            </w:r>
          </w:p>
        </w:tc>
      </w:tr>
      <w:tr w:rsidR="00C87BDF" w:rsidRPr="00C5164E" w:rsidTr="00006FD8">
        <w:trPr>
          <w:trHeight w:val="182"/>
          <w:jc w:val="center"/>
        </w:trPr>
        <w:tc>
          <w:tcPr>
            <w:tcW w:w="3593" w:type="dxa"/>
            <w:tcBorders>
              <w:top w:val="nil"/>
              <w:right w:val="nil"/>
            </w:tcBorders>
          </w:tcPr>
          <w:p w:rsidR="00C87BDF" w:rsidRPr="00006FD8" w:rsidRDefault="00C87BDF" w:rsidP="00D52FF7">
            <w:pPr>
              <w:rPr>
                <w:rFonts w:ascii="Arial" w:hAnsi="Arial" w:cs="Arial"/>
                <w:sz w:val="16"/>
                <w:szCs w:val="16"/>
              </w:rPr>
            </w:pPr>
          </w:p>
        </w:tc>
        <w:tc>
          <w:tcPr>
            <w:tcW w:w="7330" w:type="dxa"/>
            <w:tcBorders>
              <w:top w:val="nil"/>
              <w:left w:val="nil"/>
            </w:tcBorders>
          </w:tcPr>
          <w:p w:rsidR="00C87BDF" w:rsidRPr="00006FD8" w:rsidRDefault="00C87BDF" w:rsidP="00D52FF7">
            <w:pPr>
              <w:rPr>
                <w:rFonts w:ascii="Arial" w:hAnsi="Arial" w:cs="Arial"/>
                <w:sz w:val="16"/>
                <w:szCs w:val="16"/>
              </w:rPr>
            </w:pPr>
          </w:p>
        </w:tc>
      </w:tr>
      <w:tr w:rsidR="00C87BDF" w:rsidRPr="00BC46A8" w:rsidTr="00006FD8">
        <w:trPr>
          <w:trHeight w:val="227"/>
          <w:jc w:val="center"/>
        </w:trPr>
        <w:tc>
          <w:tcPr>
            <w:tcW w:w="10923" w:type="dxa"/>
            <w:gridSpan w:val="2"/>
            <w:shd w:val="clear" w:color="auto" w:fill="C0C0C0"/>
            <w:vAlign w:val="center"/>
          </w:tcPr>
          <w:p w:rsidR="00C87BDF" w:rsidRPr="00006FD8" w:rsidRDefault="00C87BDF" w:rsidP="00D52FF7">
            <w:pPr>
              <w:rPr>
                <w:rFonts w:ascii="Arial" w:hAnsi="Arial" w:cs="Arial"/>
                <w:b/>
                <w:sz w:val="20"/>
                <w:szCs w:val="20"/>
              </w:rPr>
            </w:pPr>
            <w:r w:rsidRPr="00006FD8">
              <w:rPr>
                <w:rFonts w:ascii="Arial" w:hAnsi="Arial" w:cs="Arial"/>
                <w:b/>
                <w:sz w:val="20"/>
                <w:szCs w:val="20"/>
              </w:rPr>
              <w:t>Course Description</w:t>
            </w:r>
          </w:p>
        </w:tc>
      </w:tr>
      <w:tr w:rsidR="00C87BDF" w:rsidRPr="005C6F42" w:rsidTr="00006FD8">
        <w:trPr>
          <w:trHeight w:val="3177"/>
          <w:jc w:val="center"/>
        </w:trPr>
        <w:tc>
          <w:tcPr>
            <w:tcW w:w="10923" w:type="dxa"/>
            <w:gridSpan w:val="2"/>
            <w:tcBorders>
              <w:bottom w:val="nil"/>
            </w:tcBorders>
          </w:tcPr>
          <w:p w:rsidR="00C87BDF" w:rsidRPr="005C6F42" w:rsidRDefault="00EA7AB9" w:rsidP="001F3F1A">
            <w:pPr>
              <w:autoSpaceDE w:val="0"/>
              <w:autoSpaceDN w:val="0"/>
              <w:adjustRightInd w:val="0"/>
              <w:spacing w:before="120"/>
              <w:rPr>
                <w:rFonts w:ascii="Arial" w:hAnsi="Arial" w:cs="Arial"/>
                <w:sz w:val="22"/>
                <w:szCs w:val="22"/>
              </w:rPr>
            </w:pPr>
            <w:r w:rsidRPr="005C6F42">
              <w:rPr>
                <w:rFonts w:ascii="Arial" w:hAnsi="Arial" w:cs="Arial"/>
                <w:sz w:val="22"/>
                <w:szCs w:val="22"/>
              </w:rPr>
              <w:t>This course emphasizes further development of mathematical knowledge and skills to prepare students for success in their everyday lives, in the workplace, and in the Grade 10 LDCC course.  The course is organized in three strands related to money sense, measurement, and proportional reasoning.  In all strands, the focus is on developing and consolidating key foundational mathematical concepts and skills by solving authentic, everyday problems.  Students have opportunities to further develop their mathematical literacy and problem-solving skills and to continue developing their skills in reading, writing, and oral language through relevant and practical math activities.</w:t>
            </w:r>
          </w:p>
          <w:p w:rsidR="00C87BDF" w:rsidRPr="005C6F42" w:rsidRDefault="00C87BDF" w:rsidP="00006FD8">
            <w:pPr>
              <w:tabs>
                <w:tab w:val="left" w:pos="1980"/>
              </w:tabs>
              <w:autoSpaceDE w:val="0"/>
              <w:autoSpaceDN w:val="0"/>
              <w:adjustRightInd w:val="0"/>
              <w:rPr>
                <w:rFonts w:ascii="Arial" w:hAnsi="Arial" w:cs="Arial"/>
                <w:sz w:val="22"/>
                <w:szCs w:val="22"/>
              </w:rPr>
            </w:pPr>
          </w:p>
          <w:p w:rsidR="00C87BDF" w:rsidRPr="005C6F42" w:rsidRDefault="00EA7AB9" w:rsidP="00006FD8">
            <w:pPr>
              <w:tabs>
                <w:tab w:val="left" w:pos="1980"/>
              </w:tabs>
              <w:autoSpaceDE w:val="0"/>
              <w:autoSpaceDN w:val="0"/>
              <w:adjustRightInd w:val="0"/>
              <w:rPr>
                <w:rFonts w:ascii="Arial" w:hAnsi="Arial" w:cs="Arial"/>
              </w:rPr>
            </w:pPr>
            <w:r w:rsidRPr="005C6F42">
              <w:rPr>
                <w:rFonts w:ascii="Arial" w:hAnsi="Arial" w:cs="Arial"/>
                <w:sz w:val="22"/>
                <w:szCs w:val="22"/>
              </w:rPr>
              <w:t>The course is organized into 3</w:t>
            </w:r>
            <w:r w:rsidR="00C87BDF" w:rsidRPr="005C6F42">
              <w:rPr>
                <w:rFonts w:ascii="Arial" w:hAnsi="Arial" w:cs="Arial"/>
                <w:sz w:val="22"/>
                <w:szCs w:val="22"/>
              </w:rPr>
              <w:t xml:space="preserve"> strands:</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EA7AB9" w:rsidRPr="005C6F42" w:rsidTr="00EA7AB9">
              <w:trPr>
                <w:trHeight w:val="1352"/>
              </w:trPr>
              <w:tc>
                <w:tcPr>
                  <w:tcW w:w="10479" w:type="dxa"/>
                  <w:vAlign w:val="center"/>
                </w:tcPr>
                <w:p w:rsidR="00EA7AB9" w:rsidRPr="005C6F42" w:rsidRDefault="00EA7AB9" w:rsidP="00971FAE">
                  <w:pPr>
                    <w:rPr>
                      <w:rFonts w:ascii="Arial" w:hAnsi="Arial" w:cs="Arial"/>
                      <w:b/>
                      <w:sz w:val="22"/>
                      <w:szCs w:val="22"/>
                      <w:u w:val="single"/>
                    </w:rPr>
                  </w:pPr>
                  <w:r w:rsidRPr="005C6F42">
                    <w:rPr>
                      <w:rFonts w:ascii="Arial" w:hAnsi="Arial" w:cs="Arial"/>
                      <w:b/>
                      <w:sz w:val="22"/>
                      <w:szCs w:val="22"/>
                      <w:u w:val="single"/>
                    </w:rPr>
                    <w:t>Developing and Consolidating Money Sense</w:t>
                  </w:r>
                </w:p>
                <w:p w:rsidR="00EA7AB9" w:rsidRPr="005C6F42" w:rsidRDefault="00EA7AB9" w:rsidP="00EA7AB9">
                  <w:pPr>
                    <w:numPr>
                      <w:ilvl w:val="0"/>
                      <w:numId w:val="14"/>
                    </w:numPr>
                    <w:rPr>
                      <w:rFonts w:ascii="Arial" w:hAnsi="Arial" w:cs="Arial"/>
                      <w:sz w:val="22"/>
                      <w:szCs w:val="22"/>
                    </w:rPr>
                  </w:pPr>
                  <w:r w:rsidRPr="005C6F42">
                    <w:rPr>
                      <w:rFonts w:ascii="Arial" w:hAnsi="Arial" w:cs="Arial"/>
                      <w:sz w:val="22"/>
                      <w:szCs w:val="22"/>
                    </w:rPr>
                    <w:t>Understanding and Using Decimals</w:t>
                  </w:r>
                </w:p>
                <w:p w:rsidR="00EA7AB9" w:rsidRPr="005C6F42" w:rsidRDefault="00EA7AB9" w:rsidP="00EA7AB9">
                  <w:pPr>
                    <w:numPr>
                      <w:ilvl w:val="0"/>
                      <w:numId w:val="14"/>
                    </w:numPr>
                    <w:rPr>
                      <w:rFonts w:ascii="Arial" w:hAnsi="Arial" w:cs="Arial"/>
                      <w:sz w:val="22"/>
                      <w:szCs w:val="22"/>
                    </w:rPr>
                  </w:pPr>
                  <w:r w:rsidRPr="005C6F42">
                    <w:rPr>
                      <w:rFonts w:ascii="Arial" w:hAnsi="Arial" w:cs="Arial"/>
                      <w:sz w:val="22"/>
                      <w:szCs w:val="22"/>
                    </w:rPr>
                    <w:t>Solving Problems Involving Money</w:t>
                  </w:r>
                </w:p>
                <w:p w:rsidR="00EA7AB9" w:rsidRPr="005C6F42" w:rsidRDefault="00EA7AB9" w:rsidP="00EA7AB9">
                  <w:pPr>
                    <w:numPr>
                      <w:ilvl w:val="0"/>
                      <w:numId w:val="14"/>
                    </w:numPr>
                    <w:rPr>
                      <w:rFonts w:ascii="Arial" w:hAnsi="Arial" w:cs="Arial"/>
                      <w:sz w:val="22"/>
                      <w:szCs w:val="22"/>
                    </w:rPr>
                  </w:pPr>
                  <w:r w:rsidRPr="005C6F42">
                    <w:rPr>
                      <w:rFonts w:ascii="Arial" w:hAnsi="Arial" w:cs="Arial"/>
                      <w:sz w:val="22"/>
                      <w:szCs w:val="22"/>
                    </w:rPr>
                    <w:t>Communicating Information about Money</w:t>
                  </w:r>
                </w:p>
              </w:tc>
            </w:tr>
            <w:tr w:rsidR="00EA7AB9" w:rsidRPr="005C6F42" w:rsidTr="00EA7AB9">
              <w:trPr>
                <w:trHeight w:val="501"/>
              </w:trPr>
              <w:tc>
                <w:tcPr>
                  <w:tcW w:w="10479" w:type="dxa"/>
                  <w:vAlign w:val="center"/>
                </w:tcPr>
                <w:p w:rsidR="00EA7AB9" w:rsidRPr="005C6F42" w:rsidRDefault="00EA7AB9" w:rsidP="00971FAE">
                  <w:pPr>
                    <w:rPr>
                      <w:rFonts w:ascii="Arial" w:hAnsi="Arial" w:cs="Arial"/>
                      <w:b/>
                      <w:sz w:val="22"/>
                      <w:szCs w:val="22"/>
                      <w:u w:val="single"/>
                    </w:rPr>
                  </w:pPr>
                  <w:r w:rsidRPr="005C6F42">
                    <w:rPr>
                      <w:rFonts w:ascii="Arial" w:hAnsi="Arial" w:cs="Arial"/>
                      <w:b/>
                      <w:sz w:val="22"/>
                      <w:szCs w:val="22"/>
                      <w:u w:val="single"/>
                    </w:rPr>
                    <w:t>Developing and Consolidating Concepts in Measurements</w:t>
                  </w:r>
                </w:p>
                <w:p w:rsidR="00EA7AB9" w:rsidRPr="005C6F42" w:rsidRDefault="00EA7AB9" w:rsidP="00EA7AB9">
                  <w:pPr>
                    <w:pStyle w:val="Footer"/>
                    <w:numPr>
                      <w:ilvl w:val="0"/>
                      <w:numId w:val="15"/>
                    </w:numPr>
                    <w:tabs>
                      <w:tab w:val="clear" w:pos="4320"/>
                      <w:tab w:val="clear" w:pos="8640"/>
                    </w:tabs>
                    <w:rPr>
                      <w:rFonts w:ascii="Arial" w:hAnsi="Arial" w:cs="Arial"/>
                      <w:sz w:val="22"/>
                      <w:szCs w:val="22"/>
                    </w:rPr>
                  </w:pPr>
                  <w:r w:rsidRPr="005C6F42">
                    <w:rPr>
                      <w:rFonts w:ascii="Arial" w:hAnsi="Arial" w:cs="Arial"/>
                      <w:sz w:val="22"/>
                      <w:szCs w:val="22"/>
                    </w:rPr>
                    <w:t>Understanding and Using the Metric System</w:t>
                  </w:r>
                </w:p>
                <w:p w:rsidR="00EA7AB9" w:rsidRPr="005C6F42" w:rsidRDefault="00EA7AB9" w:rsidP="00EA7AB9">
                  <w:pPr>
                    <w:numPr>
                      <w:ilvl w:val="0"/>
                      <w:numId w:val="15"/>
                    </w:numPr>
                    <w:rPr>
                      <w:rFonts w:ascii="Arial" w:hAnsi="Arial" w:cs="Arial"/>
                      <w:sz w:val="22"/>
                      <w:szCs w:val="22"/>
                    </w:rPr>
                  </w:pPr>
                  <w:r w:rsidRPr="005C6F42">
                    <w:rPr>
                      <w:rFonts w:ascii="Arial" w:hAnsi="Arial" w:cs="Arial"/>
                      <w:sz w:val="22"/>
                      <w:szCs w:val="22"/>
                    </w:rPr>
                    <w:t>Understanding and Using the Imperial System</w:t>
                  </w:r>
                </w:p>
                <w:p w:rsidR="00EA7AB9" w:rsidRPr="005C6F42" w:rsidRDefault="00EA7AB9" w:rsidP="00EA7AB9">
                  <w:pPr>
                    <w:numPr>
                      <w:ilvl w:val="0"/>
                      <w:numId w:val="15"/>
                    </w:numPr>
                    <w:rPr>
                      <w:rFonts w:ascii="Arial" w:hAnsi="Arial" w:cs="Arial"/>
                      <w:sz w:val="22"/>
                      <w:szCs w:val="22"/>
                    </w:rPr>
                  </w:pPr>
                  <w:r w:rsidRPr="005C6F42">
                    <w:rPr>
                      <w:rFonts w:ascii="Arial" w:hAnsi="Arial" w:cs="Arial"/>
                      <w:sz w:val="22"/>
                      <w:szCs w:val="22"/>
                    </w:rPr>
                    <w:t>Understanding and Applying Perimeter, Area, and Volume</w:t>
                  </w:r>
                </w:p>
                <w:p w:rsidR="00EA7AB9" w:rsidRPr="005C6F42" w:rsidRDefault="00EA7AB9" w:rsidP="00971FAE">
                  <w:pPr>
                    <w:numPr>
                      <w:ilvl w:val="0"/>
                      <w:numId w:val="15"/>
                    </w:numPr>
                    <w:rPr>
                      <w:rFonts w:ascii="Arial" w:hAnsi="Arial" w:cs="Arial"/>
                      <w:sz w:val="22"/>
                      <w:szCs w:val="22"/>
                    </w:rPr>
                  </w:pPr>
                  <w:r w:rsidRPr="005C6F42">
                    <w:rPr>
                      <w:rFonts w:ascii="Arial" w:hAnsi="Arial" w:cs="Arial"/>
                      <w:sz w:val="22"/>
                      <w:szCs w:val="22"/>
                    </w:rPr>
                    <w:t>Communicating Information about Measurement</w:t>
                  </w:r>
                </w:p>
              </w:tc>
            </w:tr>
            <w:tr w:rsidR="00EA7AB9" w:rsidRPr="005C6F42" w:rsidTr="00EA7AB9">
              <w:trPr>
                <w:trHeight w:val="1295"/>
              </w:trPr>
              <w:tc>
                <w:tcPr>
                  <w:tcW w:w="10479" w:type="dxa"/>
                  <w:vAlign w:val="center"/>
                </w:tcPr>
                <w:p w:rsidR="00EA7AB9" w:rsidRPr="005C6F42" w:rsidRDefault="00EA7AB9" w:rsidP="00971FAE">
                  <w:pPr>
                    <w:ind w:right="-259"/>
                    <w:rPr>
                      <w:rFonts w:ascii="Arial" w:hAnsi="Arial" w:cs="Arial"/>
                      <w:b/>
                      <w:sz w:val="22"/>
                      <w:szCs w:val="22"/>
                      <w:u w:val="single"/>
                    </w:rPr>
                  </w:pPr>
                  <w:r w:rsidRPr="005C6F42">
                    <w:rPr>
                      <w:rFonts w:ascii="Arial" w:hAnsi="Arial" w:cs="Arial"/>
                      <w:b/>
                      <w:sz w:val="22"/>
                      <w:szCs w:val="22"/>
                      <w:u w:val="single"/>
                    </w:rPr>
                    <w:t xml:space="preserve">Developing Concepts in Proportional Reasoning </w:t>
                  </w:r>
                </w:p>
                <w:p w:rsidR="00EA7AB9" w:rsidRPr="005C6F42" w:rsidRDefault="00EA7AB9" w:rsidP="00EA7AB9">
                  <w:pPr>
                    <w:pStyle w:val="Footer"/>
                    <w:numPr>
                      <w:ilvl w:val="0"/>
                      <w:numId w:val="16"/>
                    </w:numPr>
                    <w:tabs>
                      <w:tab w:val="clear" w:pos="4320"/>
                      <w:tab w:val="clear" w:pos="8640"/>
                    </w:tabs>
                    <w:rPr>
                      <w:rFonts w:ascii="Arial" w:hAnsi="Arial" w:cs="Arial"/>
                      <w:sz w:val="22"/>
                      <w:szCs w:val="22"/>
                    </w:rPr>
                  </w:pPr>
                  <w:r w:rsidRPr="005C6F42">
                    <w:rPr>
                      <w:rFonts w:ascii="Arial" w:hAnsi="Arial" w:cs="Arial"/>
                      <w:sz w:val="22"/>
                      <w:szCs w:val="22"/>
                    </w:rPr>
                    <w:t>Constructing Understanding of Fractions, Percentages, Ratios, and Rates</w:t>
                  </w:r>
                </w:p>
                <w:p w:rsidR="00EA7AB9" w:rsidRPr="005C6F42" w:rsidRDefault="00EA7AB9" w:rsidP="00EA7AB9">
                  <w:pPr>
                    <w:numPr>
                      <w:ilvl w:val="0"/>
                      <w:numId w:val="16"/>
                    </w:numPr>
                    <w:rPr>
                      <w:rFonts w:ascii="Arial" w:hAnsi="Arial" w:cs="Arial"/>
                      <w:sz w:val="22"/>
                      <w:szCs w:val="22"/>
                    </w:rPr>
                  </w:pPr>
                  <w:r w:rsidRPr="005C6F42">
                    <w:rPr>
                      <w:rFonts w:ascii="Arial" w:hAnsi="Arial" w:cs="Arial"/>
                      <w:sz w:val="22"/>
                      <w:szCs w:val="22"/>
                    </w:rPr>
                    <w:t>Solving Problems</w:t>
                  </w:r>
                </w:p>
                <w:p w:rsidR="00EA7AB9" w:rsidRPr="005C6F42" w:rsidRDefault="00EA7AB9" w:rsidP="00EA7AB9">
                  <w:pPr>
                    <w:numPr>
                      <w:ilvl w:val="0"/>
                      <w:numId w:val="16"/>
                    </w:numPr>
                    <w:rPr>
                      <w:rFonts w:ascii="Arial" w:hAnsi="Arial" w:cs="Arial"/>
                      <w:sz w:val="22"/>
                      <w:szCs w:val="22"/>
                    </w:rPr>
                  </w:pPr>
                  <w:r w:rsidRPr="005C6F42">
                    <w:rPr>
                      <w:rFonts w:ascii="Arial" w:hAnsi="Arial" w:cs="Arial"/>
                      <w:sz w:val="22"/>
                      <w:szCs w:val="22"/>
                    </w:rPr>
                    <w:t>Communicating Information about Proportional Reasoning</w:t>
                  </w:r>
                </w:p>
              </w:tc>
            </w:tr>
          </w:tbl>
          <w:p w:rsidR="00C87BDF" w:rsidRPr="005C6F42" w:rsidRDefault="00C87BDF" w:rsidP="00006FD8">
            <w:pPr>
              <w:tabs>
                <w:tab w:val="left" w:pos="1980"/>
              </w:tabs>
              <w:autoSpaceDE w:val="0"/>
              <w:autoSpaceDN w:val="0"/>
              <w:adjustRightInd w:val="0"/>
              <w:ind w:left="360"/>
              <w:rPr>
                <w:rFonts w:ascii="Arial" w:hAnsi="Arial" w:cs="Arial"/>
              </w:rPr>
            </w:pPr>
          </w:p>
          <w:p w:rsidR="00C87BDF" w:rsidRPr="005C6F42" w:rsidRDefault="00C87BDF" w:rsidP="00EA7AB9">
            <w:pPr>
              <w:tabs>
                <w:tab w:val="left" w:pos="1980"/>
              </w:tabs>
              <w:autoSpaceDE w:val="0"/>
              <w:autoSpaceDN w:val="0"/>
              <w:adjustRightInd w:val="0"/>
              <w:rPr>
                <w:rFonts w:ascii="Arial" w:hAnsi="Arial" w:cs="Arial"/>
                <w:b/>
                <w:sz w:val="16"/>
                <w:szCs w:val="16"/>
              </w:rPr>
            </w:pPr>
          </w:p>
        </w:tc>
      </w:tr>
      <w:tr w:rsidR="00C87BDF" w:rsidRPr="00C5164E" w:rsidTr="00006FD8">
        <w:trPr>
          <w:trHeight w:val="197"/>
          <w:jc w:val="center"/>
        </w:trPr>
        <w:tc>
          <w:tcPr>
            <w:tcW w:w="10923" w:type="dxa"/>
            <w:gridSpan w:val="2"/>
            <w:tcBorders>
              <w:top w:val="nil"/>
            </w:tcBorders>
          </w:tcPr>
          <w:p w:rsidR="00C87BDF" w:rsidRPr="00006FD8" w:rsidRDefault="00C87BDF" w:rsidP="00D52FF7">
            <w:pPr>
              <w:rPr>
                <w:rFonts w:ascii="Arial" w:hAnsi="Arial" w:cs="Arial"/>
                <w:b/>
                <w:sz w:val="16"/>
                <w:szCs w:val="16"/>
              </w:rPr>
            </w:pPr>
          </w:p>
        </w:tc>
      </w:tr>
    </w:tbl>
    <w:p w:rsidR="00C87BDF" w:rsidRDefault="00C87BDF">
      <w:r>
        <w:br w:type="page"/>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3"/>
      </w:tblGrid>
      <w:tr w:rsidR="00C87BDF" w:rsidRPr="00BC46A8" w:rsidTr="00006FD8">
        <w:trPr>
          <w:trHeight w:val="227"/>
          <w:jc w:val="center"/>
        </w:trPr>
        <w:tc>
          <w:tcPr>
            <w:tcW w:w="10923" w:type="dxa"/>
            <w:shd w:val="clear" w:color="auto" w:fill="C0C0C0"/>
            <w:vAlign w:val="center"/>
          </w:tcPr>
          <w:p w:rsidR="00C87BDF" w:rsidRPr="00006FD8" w:rsidRDefault="00C87BDF" w:rsidP="00D52FF7">
            <w:pPr>
              <w:rPr>
                <w:rFonts w:ascii="Arial" w:hAnsi="Arial" w:cs="Arial"/>
                <w:b/>
                <w:sz w:val="20"/>
                <w:szCs w:val="20"/>
              </w:rPr>
            </w:pPr>
            <w:r w:rsidRPr="00006FD8">
              <w:rPr>
                <w:rFonts w:ascii="Arial" w:hAnsi="Arial" w:cs="Arial"/>
                <w:b/>
                <w:sz w:val="20"/>
                <w:szCs w:val="20"/>
              </w:rPr>
              <w:lastRenderedPageBreak/>
              <w:t>Assessment and Evaluation</w:t>
            </w:r>
          </w:p>
        </w:tc>
      </w:tr>
      <w:tr w:rsidR="00C87BDF" w:rsidRPr="00BC46A8" w:rsidTr="00006FD8">
        <w:trPr>
          <w:trHeight w:val="7015"/>
          <w:jc w:val="center"/>
        </w:trPr>
        <w:tc>
          <w:tcPr>
            <w:tcW w:w="10923" w:type="dxa"/>
          </w:tcPr>
          <w:p w:rsidR="00C87BDF" w:rsidRPr="00150A37" w:rsidRDefault="00C87BDF" w:rsidP="001F3F1A">
            <w:pPr>
              <w:autoSpaceDE w:val="0"/>
              <w:autoSpaceDN w:val="0"/>
              <w:adjustRightInd w:val="0"/>
              <w:spacing w:before="120"/>
              <w:rPr>
                <w:rFonts w:ascii="TimesNewRomanPS-BoldMT" w:hAnsi="TimesNewRomanPS-BoldMT" w:cs="TimesNewRomanPS-BoldMT"/>
                <w:b/>
                <w:bCs/>
              </w:rPr>
            </w:pPr>
            <w:r w:rsidRPr="00150A37">
              <w:rPr>
                <w:rFonts w:ascii="TimesNewRomanPS-BoldMT" w:hAnsi="TimesNewRomanPS-BoldMT" w:cs="TimesNewRomanPS-BoldMT"/>
                <w:b/>
                <w:bCs/>
                <w:sz w:val="22"/>
                <w:szCs w:val="22"/>
              </w:rPr>
              <w:t>Assessment Strategies</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A variety of teaching/assessment strategies to address students’ needs will be used during the semester. Formative assessments will be ongoing </w:t>
            </w:r>
            <w:r w:rsidR="008D0AF9" w:rsidRPr="00150A37">
              <w:rPr>
                <w:rFonts w:ascii="TimesNewRomanPSMT" w:hAnsi="TimesNewRomanPSMT" w:cs="TimesNewRomanPSMT"/>
                <w:sz w:val="22"/>
                <w:szCs w:val="22"/>
              </w:rPr>
              <w:t>throughout</w:t>
            </w:r>
            <w:r w:rsidRPr="00150A37">
              <w:rPr>
                <w:rFonts w:ascii="TimesNewRomanPSMT" w:hAnsi="TimesNewRomanPSMT" w:cs="TimesNewRomanPSMT"/>
                <w:sz w:val="22"/>
                <w:szCs w:val="22"/>
              </w:rPr>
              <w:t xml:space="preserve"> the academic year. These may include:</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Diagnostic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Formative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Performance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Portfolio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Rubrics</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Checklists</w:t>
            </w:r>
          </w:p>
          <w:p w:rsidR="00C87BDF" w:rsidRPr="00150A37" w:rsidRDefault="00C87BDF" w:rsidP="00150A37">
            <w:pPr>
              <w:autoSpaceDE w:val="0"/>
              <w:autoSpaceDN w:val="0"/>
              <w:adjustRightInd w:val="0"/>
              <w:spacing w:before="240"/>
              <w:rPr>
                <w:rFonts w:ascii="TimesNewRomanPS-BoldMT" w:hAnsi="TimesNewRomanPS-BoldMT" w:cs="TimesNewRomanPS-BoldMT"/>
                <w:b/>
                <w:bCs/>
              </w:rPr>
            </w:pPr>
            <w:r w:rsidRPr="00150A37">
              <w:rPr>
                <w:rFonts w:ascii="TimesNewRomanPS-BoldMT" w:hAnsi="TimesNewRomanPS-BoldMT" w:cs="TimesNewRomanPS-BoldMT"/>
                <w:b/>
                <w:bCs/>
                <w:sz w:val="22"/>
                <w:szCs w:val="22"/>
              </w:rPr>
              <w:t>Term Summative Evaluations (70% Term Work)</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 xml:space="preserve">Tests, quizzes, tasks and other forms of term summative evaluations will be at the end of chapters as stated in </w:t>
            </w:r>
            <w:r>
              <w:rPr>
                <w:rFonts w:ascii="TimesNewRomanPSMT" w:hAnsi="TimesNewRomanPSMT" w:cs="TimesNewRomanPSMT"/>
                <w:sz w:val="22"/>
                <w:szCs w:val="22"/>
              </w:rPr>
              <w:t xml:space="preserve">the </w:t>
            </w:r>
            <w:r w:rsidRPr="00150A37">
              <w:rPr>
                <w:rFonts w:ascii="TimesNewRomanPSMT" w:hAnsi="TimesNewRomanPSMT" w:cs="TimesNewRomanPSMT"/>
                <w:sz w:val="22"/>
                <w:szCs w:val="22"/>
              </w:rPr>
              <w:t>course outline.</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Students will be provided with reasonable opportunities to master skills relating to the achievement of the curriculum expectations before the occurrence of assessments and evaluations.</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Major evaluations will be announced at least one week in advance.</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Absence on the day of an evaluation must be documented. If a student must miss an evaluation, s/he is expected to:</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a) see the teacher before the absence to arrange for an alternative date to make up the evaluation; or</w:t>
            </w:r>
          </w:p>
          <w:p w:rsidR="00C87BDF" w:rsidRPr="00150A37" w:rsidRDefault="00C87BDF" w:rsidP="001F3F1A">
            <w:pPr>
              <w:autoSpaceDE w:val="0"/>
              <w:autoSpaceDN w:val="0"/>
              <w:adjustRightInd w:val="0"/>
              <w:rPr>
                <w:rFonts w:ascii="Arial" w:hAnsi="Arial" w:cs="Arial"/>
              </w:rPr>
            </w:pPr>
            <w:r w:rsidRPr="00150A37">
              <w:rPr>
                <w:rFonts w:ascii="TimesNewRomanPSMT" w:hAnsi="TimesNewRomanPSMT" w:cs="TimesNewRomanPSMT"/>
                <w:sz w:val="22"/>
                <w:szCs w:val="22"/>
              </w:rPr>
              <w:t>b) in case of illness or unexpected absence, present a note to the teacher, signed by a parent or guardian, immediately</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Cheating will not be tolerated in any form and will be dealt with appropriately.</w:t>
            </w:r>
          </w:p>
          <w:p w:rsidR="00C87BDF" w:rsidRPr="00150A37" w:rsidRDefault="00C87BDF" w:rsidP="001F3F1A">
            <w:pPr>
              <w:autoSpaceDE w:val="0"/>
              <w:autoSpaceDN w:val="0"/>
              <w:adjustRightInd w:val="0"/>
              <w:rPr>
                <w:rFonts w:ascii="TimesNewRomanPSMT" w:hAnsi="TimesNewRomanPSMT" w:cs="TimesNewRomanPSMT"/>
              </w:rPr>
            </w:pPr>
          </w:p>
          <w:p w:rsidR="00C87BDF" w:rsidRPr="00150A37" w:rsidRDefault="00C87BDF" w:rsidP="001F3F1A">
            <w:pPr>
              <w:autoSpaceDE w:val="0"/>
              <w:autoSpaceDN w:val="0"/>
              <w:adjustRightInd w:val="0"/>
              <w:rPr>
                <w:rFonts w:ascii="TimesNewRomanPS-BoldItalicMT" w:hAnsi="TimesNewRomanPS-BoldItalicMT" w:cs="TimesNewRomanPS-BoldItalicMT"/>
                <w:b/>
                <w:bCs/>
                <w:i/>
                <w:iCs/>
              </w:rPr>
            </w:pPr>
            <w:r w:rsidRPr="00150A37">
              <w:rPr>
                <w:rFonts w:ascii="TimesNewRomanPS-BoldMT" w:hAnsi="TimesNewRomanPS-BoldMT" w:cs="TimesNewRomanPS-BoldMT"/>
                <w:b/>
                <w:bCs/>
                <w:sz w:val="22"/>
                <w:szCs w:val="22"/>
              </w:rPr>
              <w:t>Expectations are organized into the following four categories:</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Knowledge and Understanding:                                 </w:t>
            </w:r>
            <w:r w:rsidR="0083186E">
              <w:rPr>
                <w:rFonts w:ascii="TimesNewRomanPSMT" w:hAnsi="TimesNewRomanPSMT" w:cs="TimesNewRomanPSMT"/>
                <w:sz w:val="22"/>
                <w:szCs w:val="22"/>
              </w:rPr>
              <w:t xml:space="preserve"> </w:t>
            </w:r>
            <w:r w:rsidR="00633F6A">
              <w:rPr>
                <w:rFonts w:ascii="TimesNewRomanPSMT" w:hAnsi="TimesNewRomanPSMT" w:cs="TimesNewRomanPSMT"/>
                <w:sz w:val="22"/>
                <w:szCs w:val="22"/>
              </w:rPr>
              <w:t>2</w:t>
            </w:r>
            <w:r w:rsidRPr="00150A37">
              <w:rPr>
                <w:rFonts w:ascii="TimesNewRomanPSMT" w:hAnsi="TimesNewRomanPSMT" w:cs="TimesNewRomanPSMT"/>
                <w:sz w:val="22"/>
                <w:szCs w:val="22"/>
              </w:rPr>
              <w:t>0</w:t>
            </w:r>
            <w:r w:rsidR="00633F6A">
              <w:rPr>
                <w:rFonts w:ascii="TimesNewRomanPSMT" w:hAnsi="TimesNewRomanPSMT" w:cs="TimesNewRomanPSMT"/>
                <w:sz w:val="22"/>
                <w:szCs w:val="22"/>
              </w:rPr>
              <w:t xml:space="preserve"> - 35</w:t>
            </w:r>
            <w:r w:rsidRPr="00150A37">
              <w:rPr>
                <w:rFonts w:ascii="TimesNewRomanPSMT" w:hAnsi="TimesNewRomanPSMT" w:cs="TimesNewRomanPSMT"/>
                <w:sz w:val="22"/>
                <w:szCs w:val="22"/>
              </w:rPr>
              <w:t xml:space="preserve">% </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Application:                                    </w:t>
            </w:r>
            <w:r w:rsidR="00633F6A">
              <w:rPr>
                <w:rFonts w:ascii="TimesNewRomanPSMT" w:hAnsi="TimesNewRomanPSMT" w:cs="TimesNewRomanPSMT"/>
                <w:sz w:val="22"/>
                <w:szCs w:val="22"/>
              </w:rPr>
              <w:t xml:space="preserve">                              15 - 25</w:t>
            </w:r>
            <w:r w:rsidRPr="00150A37">
              <w:rPr>
                <w:rFonts w:ascii="TimesNewRomanPSMT" w:hAnsi="TimesNewRomanPSMT" w:cs="TimesNewRomanPSMT"/>
                <w:sz w:val="22"/>
                <w:szCs w:val="22"/>
              </w:rPr>
              <w:t>%</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Thinking and Inquiry:                     </w:t>
            </w:r>
            <w:r w:rsidR="00633F6A">
              <w:rPr>
                <w:rFonts w:ascii="TimesNewRomanPSMT" w:hAnsi="TimesNewRomanPSMT" w:cs="TimesNewRomanPSMT"/>
                <w:sz w:val="22"/>
                <w:szCs w:val="22"/>
              </w:rPr>
              <w:t xml:space="preserve">                              15 - 25</w:t>
            </w:r>
            <w:r w:rsidRPr="00150A37">
              <w:rPr>
                <w:rFonts w:ascii="TimesNewRomanPSMT" w:hAnsi="TimesNewRomanPSMT" w:cs="TimesNewRomanPSMT"/>
                <w:sz w:val="22"/>
                <w:szCs w:val="22"/>
              </w:rPr>
              <w:t>%</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Communication:                             </w:t>
            </w:r>
            <w:r w:rsidR="00633F6A">
              <w:rPr>
                <w:rFonts w:ascii="TimesNewRomanPSMT" w:hAnsi="TimesNewRomanPSMT" w:cs="TimesNewRomanPSMT"/>
                <w:sz w:val="22"/>
                <w:szCs w:val="22"/>
              </w:rPr>
              <w:t xml:space="preserve">     </w:t>
            </w:r>
            <w:r w:rsidR="003113E0">
              <w:rPr>
                <w:rFonts w:ascii="TimesNewRomanPSMT" w:hAnsi="TimesNewRomanPSMT" w:cs="TimesNewRomanPSMT"/>
                <w:sz w:val="22"/>
                <w:szCs w:val="22"/>
              </w:rPr>
              <w:t xml:space="preserve">                         15 - 30</w:t>
            </w:r>
            <w:r w:rsidRPr="00150A37">
              <w:rPr>
                <w:rFonts w:ascii="TimesNewRomanPSMT" w:hAnsi="TimesNewRomanPSMT" w:cs="TimesNewRomanPSMT"/>
                <w:sz w:val="22"/>
                <w:szCs w:val="22"/>
              </w:rPr>
              <w:t>%</w:t>
            </w:r>
          </w:p>
          <w:p w:rsidR="00C87BDF" w:rsidRPr="00150A37" w:rsidRDefault="00C87BDF" w:rsidP="001F3F1A">
            <w:pPr>
              <w:autoSpaceDE w:val="0"/>
              <w:autoSpaceDN w:val="0"/>
              <w:adjustRightInd w:val="0"/>
              <w:spacing w:before="120"/>
              <w:rPr>
                <w:rFonts w:ascii="TimesNewRomanPS-BoldMT" w:hAnsi="TimesNewRomanPS-BoldMT" w:cs="TimesNewRomanPS-BoldMT"/>
                <w:b/>
                <w:bCs/>
              </w:rPr>
            </w:pPr>
            <w:r w:rsidRPr="00150A37">
              <w:rPr>
                <w:rFonts w:ascii="TimesNewRomanPS-BoldMT" w:hAnsi="TimesNewRomanPS-BoldMT" w:cs="TimesNewRomanPS-BoldMT"/>
                <w:b/>
                <w:bCs/>
                <w:sz w:val="22"/>
                <w:szCs w:val="22"/>
              </w:rPr>
              <w:t>Final Mark Calculation:</w:t>
            </w:r>
          </w:p>
          <w:p w:rsidR="00C87BDF" w:rsidRPr="00150A37" w:rsidRDefault="00F261EA" w:rsidP="001F3F1A">
            <w:pPr>
              <w:autoSpaceDE w:val="0"/>
              <w:autoSpaceDN w:val="0"/>
              <w:adjustRightInd w:val="0"/>
              <w:rPr>
                <w:rFonts w:ascii="TimesNewRomanPSMT" w:hAnsi="TimesNewRomanPSMT" w:cs="TimesNewRomanPSMT"/>
              </w:rPr>
            </w:pPr>
            <w:r>
              <w:rPr>
                <w:rFonts w:ascii="TimesNewRomanPSMT" w:hAnsi="TimesNewRomanPSMT" w:cs="TimesNewRomanPSMT"/>
                <w:sz w:val="22"/>
                <w:szCs w:val="22"/>
              </w:rPr>
              <w:t>Terms (</w:t>
            </w:r>
            <w:r w:rsidR="00C87BDF" w:rsidRPr="00150A37">
              <w:rPr>
                <w:rFonts w:ascii="TimesNewRomanPSMT" w:hAnsi="TimesNewRomanPSMT" w:cs="TimesNewRomanPSMT"/>
                <w:sz w:val="22"/>
                <w:szCs w:val="22"/>
              </w:rPr>
              <w:t>1 and 2) evaluation:                                        60%</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Project:                                                                      </w:t>
            </w:r>
            <w:r w:rsidR="001330F9">
              <w:rPr>
                <w:rFonts w:ascii="TimesNewRomanPSMT" w:hAnsi="TimesNewRomanPSMT" w:cs="TimesNewRomanPSMT"/>
                <w:sz w:val="22"/>
                <w:szCs w:val="22"/>
              </w:rPr>
              <w:t xml:space="preserve">  </w:t>
            </w:r>
            <w:r w:rsidRPr="00150A37">
              <w:rPr>
                <w:rFonts w:ascii="TimesNewRomanPSMT" w:hAnsi="TimesNewRomanPSMT" w:cs="TimesNewRomanPSMT"/>
                <w:sz w:val="22"/>
                <w:szCs w:val="22"/>
              </w:rPr>
              <w:t xml:space="preserve"> 10%</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Final Exam and Summative:                                        30%</w:t>
            </w:r>
          </w:p>
          <w:p w:rsidR="00C87BDF" w:rsidRPr="00150A37" w:rsidRDefault="00C87BDF" w:rsidP="001F3F1A">
            <w:pPr>
              <w:autoSpaceDE w:val="0"/>
              <w:autoSpaceDN w:val="0"/>
              <w:adjustRightInd w:val="0"/>
              <w:spacing w:before="240"/>
              <w:rPr>
                <w:rFonts w:ascii="Arial" w:hAnsi="Arial" w:cs="Arial"/>
              </w:rPr>
            </w:pPr>
            <w:r w:rsidRPr="00150A37">
              <w:rPr>
                <w:rFonts w:ascii="TimesNewRomanPS-BoldMT" w:hAnsi="TimesNewRomanPS-BoldMT" w:cs="TimesNewRomanPS-BoldMT"/>
                <w:b/>
                <w:bCs/>
                <w:sz w:val="22"/>
                <w:szCs w:val="22"/>
              </w:rPr>
              <w:t>Learning Skills:</w:t>
            </w:r>
          </w:p>
          <w:p w:rsidR="00C87BDF" w:rsidRPr="00150A37" w:rsidRDefault="00C87BDF" w:rsidP="001F3F1A">
            <w:pPr>
              <w:autoSpaceDE w:val="0"/>
              <w:autoSpaceDN w:val="0"/>
              <w:adjustRightInd w:val="0"/>
              <w:rPr>
                <w:rFonts w:ascii="Arial" w:hAnsi="Arial" w:cs="Arial"/>
              </w:rPr>
            </w:pPr>
            <w:r w:rsidRPr="00150A37">
              <w:rPr>
                <w:rFonts w:ascii="Arial" w:hAnsi="Arial" w:cs="Arial"/>
                <w:sz w:val="22"/>
                <w:szCs w:val="22"/>
              </w:rPr>
              <w:t>In addition to students’ performance in the achievement categories, students will also be assessed on their performance in the following learning skills:</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Responsibility</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Organization</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Independent Work</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Collaboration</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Initiative</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Self-Regulation</w:t>
            </w:r>
          </w:p>
          <w:p w:rsidR="00C87BDF" w:rsidRPr="00150A37" w:rsidRDefault="00C87BDF" w:rsidP="001F3F1A">
            <w:pPr>
              <w:autoSpaceDE w:val="0"/>
              <w:autoSpaceDN w:val="0"/>
              <w:adjustRightInd w:val="0"/>
              <w:ind w:left="360"/>
              <w:rPr>
                <w:rFonts w:ascii="Arial" w:hAnsi="Arial" w:cs="Arial"/>
              </w:rPr>
            </w:pPr>
          </w:p>
          <w:p w:rsidR="00C87BDF" w:rsidRPr="00006FD8" w:rsidRDefault="00C87BDF" w:rsidP="001F3F1A">
            <w:pPr>
              <w:autoSpaceDE w:val="0"/>
              <w:autoSpaceDN w:val="0"/>
              <w:adjustRightInd w:val="0"/>
              <w:rPr>
                <w:rFonts w:ascii="Arial" w:hAnsi="Arial" w:cs="Arial"/>
                <w:sz w:val="20"/>
                <w:szCs w:val="20"/>
              </w:rPr>
            </w:pPr>
            <w:r w:rsidRPr="00150A37">
              <w:rPr>
                <w:rFonts w:ascii="Arial" w:hAnsi="Arial" w:cs="Arial"/>
                <w:sz w:val="22"/>
                <w:szCs w:val="22"/>
              </w:rPr>
              <w:t xml:space="preserve">For specific policies on assessment and evaluation, and academic honesty, please refer to </w:t>
            </w:r>
            <w:r w:rsidRPr="00150A37">
              <w:rPr>
                <w:rFonts w:ascii="Arial" w:hAnsi="Arial" w:cs="Arial"/>
                <w:i/>
                <w:sz w:val="22"/>
                <w:szCs w:val="22"/>
              </w:rPr>
              <w:t>School Procedure</w:t>
            </w:r>
            <w:r w:rsidRPr="00150A37">
              <w:rPr>
                <w:rFonts w:ascii="Arial" w:hAnsi="Arial" w:cs="Arial"/>
                <w:sz w:val="22"/>
                <w:szCs w:val="22"/>
              </w:rPr>
              <w:t>s in the student agenda.</w:t>
            </w:r>
          </w:p>
        </w:tc>
      </w:tr>
    </w:tbl>
    <w:p w:rsidR="00C87BDF" w:rsidRDefault="00C87BDF"/>
    <w:p w:rsidR="00C87BDF" w:rsidRDefault="00C87BDF"/>
    <w:p w:rsidR="00C87BDF" w:rsidRDefault="00C87BDF"/>
    <w:sectPr w:rsidR="00C87BDF" w:rsidSect="00495674">
      <w:headerReference w:type="default" r:id="rId8"/>
      <w:footerReference w:type="even" r:id="rId9"/>
      <w:pgSz w:w="12240" w:h="15840"/>
      <w:pgMar w:top="360" w:right="720" w:bottom="360" w:left="720" w:header="34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DF" w:rsidRDefault="00C87BDF">
      <w:r>
        <w:separator/>
      </w:r>
    </w:p>
  </w:endnote>
  <w:endnote w:type="continuationSeparator" w:id="0">
    <w:p w:rsidR="00C87BDF" w:rsidRDefault="00C8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DF" w:rsidRDefault="00C87BDF"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BDF" w:rsidRDefault="00C87BDF"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DF" w:rsidRDefault="00C87BDF">
      <w:r>
        <w:separator/>
      </w:r>
    </w:p>
  </w:footnote>
  <w:footnote w:type="continuationSeparator" w:id="0">
    <w:p w:rsidR="00C87BDF" w:rsidRDefault="00C8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C87BDF" w:rsidRPr="002129F0" w:rsidTr="00006FD8">
      <w:trPr>
        <w:jc w:val="center"/>
      </w:trPr>
      <w:tc>
        <w:tcPr>
          <w:tcW w:w="2004" w:type="dxa"/>
          <w:tcBorders>
            <w:top w:val="nil"/>
            <w:left w:val="nil"/>
            <w:bottom w:val="nil"/>
            <w:right w:val="nil"/>
          </w:tcBorders>
        </w:tcPr>
        <w:p w:rsidR="00C87BDF" w:rsidRPr="00006FD8" w:rsidRDefault="001D7D62" w:rsidP="002D3854">
          <w:pPr>
            <w:rPr>
              <w:rFonts w:ascii="Arabia" w:hAnsi="Arabia"/>
              <w:b/>
              <w:sz w:val="56"/>
            </w:rPr>
          </w:pPr>
          <w:r>
            <w:rPr>
              <w:rFonts w:ascii="Arabia" w:hAnsi="Arabia"/>
              <w:b/>
              <w:noProof/>
              <w:sz w:val="56"/>
            </w:rPr>
            <w:drawing>
              <wp:inline distT="0" distB="0" distL="0" distR="0" wp14:anchorId="36A8205C" wp14:editId="6AEE2849">
                <wp:extent cx="9144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tc>
      <w:tc>
        <w:tcPr>
          <w:tcW w:w="8994" w:type="dxa"/>
          <w:tcBorders>
            <w:top w:val="nil"/>
            <w:left w:val="nil"/>
            <w:bottom w:val="nil"/>
            <w:right w:val="nil"/>
          </w:tcBorders>
          <w:vAlign w:val="center"/>
        </w:tcPr>
        <w:p w:rsidR="00C87BDF" w:rsidRPr="00006FD8" w:rsidRDefault="00C87BDF" w:rsidP="00006FD8">
          <w:pPr>
            <w:jc w:val="center"/>
            <w:rPr>
              <w:rFonts w:ascii="Arial" w:hAnsi="Arial" w:cs="Arial"/>
              <w:b/>
            </w:rPr>
          </w:pPr>
          <w:r>
            <w:rPr>
              <w:rFonts w:ascii="Arial" w:hAnsi="Arial" w:cs="Arial"/>
              <w:b/>
            </w:rPr>
            <w:t>M</w:t>
          </w:r>
          <w:r w:rsidR="00A54274">
            <w:rPr>
              <w:rFonts w:ascii="Arial" w:hAnsi="Arial" w:cs="Arial"/>
              <w:b/>
            </w:rPr>
            <w:t>AT1</w:t>
          </w:r>
          <w:r w:rsidR="00985304">
            <w:rPr>
              <w:rFonts w:ascii="Arial" w:hAnsi="Arial" w:cs="Arial"/>
              <w:b/>
            </w:rPr>
            <w:t>L</w:t>
          </w:r>
        </w:p>
        <w:p w:rsidR="00C87BDF" w:rsidRPr="00006FD8" w:rsidRDefault="00C87BDF" w:rsidP="00006FD8">
          <w:pPr>
            <w:jc w:val="center"/>
            <w:rPr>
              <w:rFonts w:ascii="Arial" w:hAnsi="Arial" w:cs="Arial"/>
              <w:b/>
              <w:lang w:val="en-US"/>
            </w:rPr>
          </w:pPr>
          <w:r>
            <w:rPr>
              <w:rFonts w:ascii="Arial" w:hAnsi="Arial" w:cs="Arial"/>
              <w:b/>
              <w:lang w:val="en-US"/>
            </w:rPr>
            <w:t>Mathematics for Everyday Life</w:t>
          </w:r>
          <w:r w:rsidRPr="00006FD8">
            <w:rPr>
              <w:rFonts w:ascii="Arial" w:hAnsi="Arial" w:cs="Arial"/>
              <w:b/>
            </w:rPr>
            <w:t xml:space="preserve"> </w:t>
          </w:r>
        </w:p>
        <w:p w:rsidR="00C87BDF" w:rsidRPr="00006FD8" w:rsidRDefault="00EA7AB9" w:rsidP="00006FD8">
          <w:pPr>
            <w:jc w:val="center"/>
            <w:rPr>
              <w:rFonts w:ascii="Arial" w:hAnsi="Arial" w:cs="Arial"/>
              <w:b/>
            </w:rPr>
          </w:pPr>
          <w:r>
            <w:rPr>
              <w:rFonts w:ascii="Arial" w:hAnsi="Arial" w:cs="Arial"/>
              <w:b/>
            </w:rPr>
            <w:t>Grade 9</w:t>
          </w:r>
          <w:r w:rsidR="00C87BDF" w:rsidRPr="00006FD8">
            <w:rPr>
              <w:rFonts w:ascii="Arial" w:hAnsi="Arial" w:cs="Arial"/>
              <w:b/>
            </w:rPr>
            <w:t xml:space="preserve"> </w:t>
          </w:r>
          <w:r w:rsidR="00985304">
            <w:rPr>
              <w:rFonts w:ascii="Arial" w:hAnsi="Arial" w:cs="Arial"/>
              <w:b/>
            </w:rPr>
            <w:t>Locally Developed</w:t>
          </w:r>
          <w:r w:rsidR="00C87BDF">
            <w:rPr>
              <w:rFonts w:ascii="Arial" w:hAnsi="Arial" w:cs="Arial"/>
              <w:b/>
            </w:rPr>
            <w:t xml:space="preserve"> Math</w:t>
          </w:r>
        </w:p>
        <w:p w:rsidR="00C87BDF" w:rsidRPr="00006FD8" w:rsidRDefault="00C87BDF" w:rsidP="00C24A85">
          <w:pPr>
            <w:jc w:val="center"/>
            <w:rPr>
              <w:rFonts w:ascii="Arial" w:hAnsi="Arial" w:cs="Arial"/>
              <w:b/>
              <w:sz w:val="28"/>
              <w:szCs w:val="28"/>
            </w:rPr>
          </w:pPr>
        </w:p>
      </w:tc>
    </w:tr>
  </w:tbl>
  <w:p w:rsidR="00C87BDF" w:rsidRPr="00C5164E" w:rsidRDefault="00C87BDF"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1C4"/>
    <w:multiLevelType w:val="hybridMultilevel"/>
    <w:tmpl w:val="B4C47736"/>
    <w:lvl w:ilvl="0" w:tplc="FFFFFFFF">
      <w:start w:val="1"/>
      <w:numFmt w:val="bullet"/>
      <w:lvlText w:val="▪"/>
      <w:lvlJc w:val="left"/>
      <w:pPr>
        <w:tabs>
          <w:tab w:val="num" w:pos="360"/>
        </w:tabs>
        <w:ind w:left="360" w:hanging="360"/>
      </w:pPr>
      <w:rPr>
        <w:rFonts w:ascii="Comic Sans MS" w:hAnsi="Comic Sans M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nsid w:val="03087AC1"/>
    <w:multiLevelType w:val="hybridMultilevel"/>
    <w:tmpl w:val="05223BD4"/>
    <w:lvl w:ilvl="0" w:tplc="B866A6B2">
      <w:start w:val="1"/>
      <w:numFmt w:val="bullet"/>
      <w:lvlText w:val=""/>
      <w:lvlJc w:val="left"/>
      <w:pPr>
        <w:tabs>
          <w:tab w:val="num" w:pos="720"/>
        </w:tabs>
        <w:ind w:left="720" w:hanging="360"/>
      </w:pPr>
      <w:rPr>
        <w:rFonts w:ascii="Symbol" w:hAnsi="Symbol" w:hint="default"/>
        <w:b w:val="0"/>
        <w:i w:val="0"/>
        <w:sz w:val="24"/>
      </w:rPr>
    </w:lvl>
    <w:lvl w:ilvl="1" w:tplc="10090003" w:tentative="1">
      <w:start w:val="1"/>
      <w:numFmt w:val="bullet"/>
      <w:lvlText w:val="o"/>
      <w:lvlJc w:val="left"/>
      <w:pPr>
        <w:tabs>
          <w:tab w:val="num" w:pos="1030"/>
        </w:tabs>
        <w:ind w:left="1030" w:hanging="360"/>
      </w:pPr>
      <w:rPr>
        <w:rFonts w:ascii="Courier New" w:hAnsi="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2">
    <w:nsid w:val="03366668"/>
    <w:multiLevelType w:val="hybridMultilevel"/>
    <w:tmpl w:val="D7B020C6"/>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7E812DE"/>
    <w:multiLevelType w:val="hybridMultilevel"/>
    <w:tmpl w:val="F9BE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E4166"/>
    <w:multiLevelType w:val="hybridMultilevel"/>
    <w:tmpl w:val="3092DEA4"/>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632330D"/>
    <w:multiLevelType w:val="hybridMultilevel"/>
    <w:tmpl w:val="BFE447C2"/>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ABE194F"/>
    <w:multiLevelType w:val="hybridMultilevel"/>
    <w:tmpl w:val="13E450BC"/>
    <w:lvl w:ilvl="0" w:tplc="A96AB1A8">
      <w:start w:val="1"/>
      <w:numFmt w:val="bullet"/>
      <w:lvlText w:val=""/>
      <w:lvlJc w:val="left"/>
      <w:pPr>
        <w:tabs>
          <w:tab w:val="num" w:pos="720"/>
        </w:tabs>
        <w:ind w:left="720" w:hanging="360"/>
      </w:pPr>
      <w:rPr>
        <w:rFonts w:ascii="Symbol" w:hAnsi="Symbol" w:hint="default"/>
        <w:b w:val="0"/>
        <w:i w:val="0"/>
        <w:sz w:val="24"/>
      </w:rPr>
    </w:lvl>
    <w:lvl w:ilvl="1" w:tplc="10090003" w:tentative="1">
      <w:start w:val="1"/>
      <w:numFmt w:val="bullet"/>
      <w:lvlText w:val="o"/>
      <w:lvlJc w:val="left"/>
      <w:pPr>
        <w:tabs>
          <w:tab w:val="num" w:pos="1030"/>
        </w:tabs>
        <w:ind w:left="1030" w:hanging="360"/>
      </w:pPr>
      <w:rPr>
        <w:rFonts w:ascii="Courier New" w:hAnsi="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7">
    <w:nsid w:val="3B4053CF"/>
    <w:multiLevelType w:val="hybridMultilevel"/>
    <w:tmpl w:val="E1F28CA4"/>
    <w:lvl w:ilvl="0" w:tplc="10090005">
      <w:start w:val="1"/>
      <w:numFmt w:val="bullet"/>
      <w:lvlText w:val=""/>
      <w:lvlJc w:val="left"/>
      <w:pPr>
        <w:tabs>
          <w:tab w:val="num" w:pos="720"/>
        </w:tabs>
        <w:ind w:left="720" w:hanging="360"/>
      </w:pPr>
      <w:rPr>
        <w:rFonts w:ascii="Wingdings" w:hAnsi="Wingdings"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F7A7988"/>
    <w:multiLevelType w:val="hybridMultilevel"/>
    <w:tmpl w:val="722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44276"/>
    <w:multiLevelType w:val="hybridMultilevel"/>
    <w:tmpl w:val="F526647C"/>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65D976B6"/>
    <w:multiLevelType w:val="hybridMultilevel"/>
    <w:tmpl w:val="2B5CB570"/>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64C357A"/>
    <w:multiLevelType w:val="hybridMultilevel"/>
    <w:tmpl w:val="9A6CBEEC"/>
    <w:lvl w:ilvl="0" w:tplc="FFFFFFFF">
      <w:start w:val="1"/>
      <w:numFmt w:val="bullet"/>
      <w:lvlText w:val=""/>
      <w:lvlJc w:val="left"/>
      <w:pPr>
        <w:tabs>
          <w:tab w:val="num" w:pos="880"/>
        </w:tabs>
        <w:ind w:left="880" w:hanging="360"/>
      </w:pPr>
      <w:rPr>
        <w:rFonts w:ascii="Wingdings" w:hAnsi="Wingdings" w:hint="default"/>
      </w:rPr>
    </w:lvl>
    <w:lvl w:ilvl="1" w:tplc="FFFFFFFF" w:tentative="1">
      <w:start w:val="1"/>
      <w:numFmt w:val="bullet"/>
      <w:lvlText w:val="o"/>
      <w:lvlJc w:val="left"/>
      <w:pPr>
        <w:tabs>
          <w:tab w:val="num" w:pos="1600"/>
        </w:tabs>
        <w:ind w:left="1600" w:hanging="360"/>
      </w:pPr>
      <w:rPr>
        <w:rFonts w:ascii="Courier New" w:hAnsi="Courier New"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12">
    <w:nsid w:val="75A81236"/>
    <w:multiLevelType w:val="hybridMultilevel"/>
    <w:tmpl w:val="65D2A6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77391672"/>
    <w:multiLevelType w:val="hybridMultilevel"/>
    <w:tmpl w:val="3FB09C64"/>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7821495B"/>
    <w:multiLevelType w:val="hybridMultilevel"/>
    <w:tmpl w:val="51D4C682"/>
    <w:lvl w:ilvl="0" w:tplc="FFFFFFFF">
      <w:start w:val="1"/>
      <w:numFmt w:val="bullet"/>
      <w:lvlText w:val=""/>
      <w:lvlJc w:val="left"/>
      <w:pPr>
        <w:tabs>
          <w:tab w:val="num" w:pos="880"/>
        </w:tabs>
        <w:ind w:left="880" w:hanging="360"/>
      </w:pPr>
      <w:rPr>
        <w:rFonts w:ascii="Wingdings" w:hAnsi="Wingdings" w:hint="default"/>
      </w:rPr>
    </w:lvl>
    <w:lvl w:ilvl="1" w:tplc="28C8EB6A">
      <w:start w:val="1"/>
      <w:numFmt w:val="bullet"/>
      <w:lvlText w:val=""/>
      <w:lvlJc w:val="left"/>
      <w:pPr>
        <w:tabs>
          <w:tab w:val="num" w:pos="1600"/>
        </w:tabs>
        <w:ind w:left="1600" w:hanging="360"/>
      </w:pPr>
      <w:rPr>
        <w:rFonts w:ascii="Symbol" w:hAnsi="Symbol" w:hint="default"/>
        <w:sz w:val="22"/>
      </w:rPr>
    </w:lvl>
    <w:lvl w:ilvl="2" w:tplc="10090005">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15">
    <w:nsid w:val="7FC27E8C"/>
    <w:multiLevelType w:val="hybridMultilevel"/>
    <w:tmpl w:val="252E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14"/>
  </w:num>
  <w:num w:numId="6">
    <w:abstractNumId w:val="12"/>
  </w:num>
  <w:num w:numId="7">
    <w:abstractNumId w:val="13"/>
  </w:num>
  <w:num w:numId="8">
    <w:abstractNumId w:val="10"/>
  </w:num>
  <w:num w:numId="9">
    <w:abstractNumId w:val="9"/>
  </w:num>
  <w:num w:numId="10">
    <w:abstractNumId w:val="2"/>
  </w:num>
  <w:num w:numId="11">
    <w:abstractNumId w:val="4"/>
  </w:num>
  <w:num w:numId="12">
    <w:abstractNumId w:val="5"/>
  </w:num>
  <w:num w:numId="13">
    <w:abstractNumId w:val="7"/>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CA"/>
    <w:rsid w:val="00000D0D"/>
    <w:rsid w:val="00006FD8"/>
    <w:rsid w:val="00020142"/>
    <w:rsid w:val="00031E32"/>
    <w:rsid w:val="00032C5C"/>
    <w:rsid w:val="00057CAD"/>
    <w:rsid w:val="00094D96"/>
    <w:rsid w:val="001330F9"/>
    <w:rsid w:val="00150A37"/>
    <w:rsid w:val="001747E7"/>
    <w:rsid w:val="001904CF"/>
    <w:rsid w:val="00191B9D"/>
    <w:rsid w:val="001D7D62"/>
    <w:rsid w:val="001F3F1A"/>
    <w:rsid w:val="002129F0"/>
    <w:rsid w:val="00215008"/>
    <w:rsid w:val="0025714C"/>
    <w:rsid w:val="002D3854"/>
    <w:rsid w:val="002F1F87"/>
    <w:rsid w:val="003113E0"/>
    <w:rsid w:val="003476CA"/>
    <w:rsid w:val="00431EB0"/>
    <w:rsid w:val="00436EF6"/>
    <w:rsid w:val="00495674"/>
    <w:rsid w:val="004A3C8C"/>
    <w:rsid w:val="00523E16"/>
    <w:rsid w:val="00527213"/>
    <w:rsid w:val="00543C95"/>
    <w:rsid w:val="00551A8A"/>
    <w:rsid w:val="00554749"/>
    <w:rsid w:val="005C6F42"/>
    <w:rsid w:val="005D74B8"/>
    <w:rsid w:val="00633F6A"/>
    <w:rsid w:val="00644AF2"/>
    <w:rsid w:val="006A652A"/>
    <w:rsid w:val="006D65F1"/>
    <w:rsid w:val="006F341C"/>
    <w:rsid w:val="007122F3"/>
    <w:rsid w:val="00721CD2"/>
    <w:rsid w:val="00736B28"/>
    <w:rsid w:val="0078080C"/>
    <w:rsid w:val="00781267"/>
    <w:rsid w:val="00781866"/>
    <w:rsid w:val="00793393"/>
    <w:rsid w:val="007B11C0"/>
    <w:rsid w:val="007F5493"/>
    <w:rsid w:val="00825C23"/>
    <w:rsid w:val="0083186E"/>
    <w:rsid w:val="008A375C"/>
    <w:rsid w:val="008A6F6B"/>
    <w:rsid w:val="008B2097"/>
    <w:rsid w:val="008D0AF9"/>
    <w:rsid w:val="008E2738"/>
    <w:rsid w:val="008F4D8B"/>
    <w:rsid w:val="008F7B7D"/>
    <w:rsid w:val="00940641"/>
    <w:rsid w:val="00945898"/>
    <w:rsid w:val="00985304"/>
    <w:rsid w:val="009C7C3B"/>
    <w:rsid w:val="00A0751D"/>
    <w:rsid w:val="00A54274"/>
    <w:rsid w:val="00AB4812"/>
    <w:rsid w:val="00B32029"/>
    <w:rsid w:val="00BC07A2"/>
    <w:rsid w:val="00BC46A8"/>
    <w:rsid w:val="00C24A85"/>
    <w:rsid w:val="00C40D86"/>
    <w:rsid w:val="00C45CEB"/>
    <w:rsid w:val="00C47E26"/>
    <w:rsid w:val="00C5164E"/>
    <w:rsid w:val="00C747A7"/>
    <w:rsid w:val="00C87BDF"/>
    <w:rsid w:val="00C92E27"/>
    <w:rsid w:val="00D04CBA"/>
    <w:rsid w:val="00D312A9"/>
    <w:rsid w:val="00D31D19"/>
    <w:rsid w:val="00D46043"/>
    <w:rsid w:val="00D52FF7"/>
    <w:rsid w:val="00DB0F52"/>
    <w:rsid w:val="00DB4F81"/>
    <w:rsid w:val="00DF7DEA"/>
    <w:rsid w:val="00E00E51"/>
    <w:rsid w:val="00EA7AB9"/>
    <w:rsid w:val="00F261EA"/>
    <w:rsid w:val="00F32FC8"/>
    <w:rsid w:val="00F8377B"/>
    <w:rsid w:val="00FF115B"/>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F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2F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F5493"/>
    <w:pPr>
      <w:tabs>
        <w:tab w:val="center" w:pos="4320"/>
        <w:tab w:val="right" w:pos="8640"/>
      </w:tabs>
    </w:pPr>
  </w:style>
  <w:style w:type="character" w:customStyle="1" w:styleId="FooterChar">
    <w:name w:val="Footer Char"/>
    <w:basedOn w:val="DefaultParagraphFont"/>
    <w:link w:val="Footer"/>
    <w:locked/>
    <w:rsid w:val="00523E16"/>
    <w:rPr>
      <w:rFonts w:cs="Times New Roman"/>
      <w:sz w:val="24"/>
      <w:szCs w:val="24"/>
      <w:lang w:val="en-CA" w:eastAsia="en-CA"/>
    </w:rPr>
  </w:style>
  <w:style w:type="character" w:styleId="PageNumber">
    <w:name w:val="page number"/>
    <w:basedOn w:val="DefaultParagraphFont"/>
    <w:uiPriority w:val="99"/>
    <w:rsid w:val="007F5493"/>
    <w:rPr>
      <w:rFonts w:cs="Times New Roman"/>
    </w:rPr>
  </w:style>
  <w:style w:type="paragraph" w:styleId="Header">
    <w:name w:val="header"/>
    <w:basedOn w:val="Normal"/>
    <w:link w:val="HeaderChar"/>
    <w:uiPriority w:val="99"/>
    <w:rsid w:val="007F5493"/>
    <w:pPr>
      <w:tabs>
        <w:tab w:val="center" w:pos="4320"/>
        <w:tab w:val="right" w:pos="8640"/>
      </w:tabs>
    </w:pPr>
  </w:style>
  <w:style w:type="character" w:customStyle="1" w:styleId="HeaderChar">
    <w:name w:val="Header Char"/>
    <w:basedOn w:val="DefaultParagraphFont"/>
    <w:link w:val="Header"/>
    <w:uiPriority w:val="99"/>
    <w:semiHidden/>
    <w:locked/>
    <w:rsid w:val="00523E16"/>
    <w:rPr>
      <w:rFonts w:cs="Times New Roman"/>
      <w:sz w:val="24"/>
      <w:szCs w:val="24"/>
      <w:lang w:val="en-CA" w:eastAsia="en-CA"/>
    </w:rPr>
  </w:style>
  <w:style w:type="paragraph" w:styleId="HTMLPreformatted">
    <w:name w:val="HTML Preformatted"/>
    <w:basedOn w:val="Normal"/>
    <w:link w:val="HTMLPreformattedChar"/>
    <w:uiPriority w:val="99"/>
    <w:rsid w:val="008F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23E16"/>
    <w:rPr>
      <w:rFonts w:ascii="Courier New" w:hAnsi="Courier New" w:cs="Courier New"/>
      <w:sz w:val="20"/>
      <w:szCs w:val="20"/>
      <w:lang w:val="en-CA" w:eastAsia="en-CA"/>
    </w:rPr>
  </w:style>
  <w:style w:type="character" w:styleId="Hyperlink">
    <w:name w:val="Hyperlink"/>
    <w:basedOn w:val="DefaultParagraphFont"/>
    <w:uiPriority w:val="99"/>
    <w:rsid w:val="00F32FC8"/>
    <w:rPr>
      <w:rFonts w:cs="Times New Roman"/>
      <w:color w:val="0000FF"/>
      <w:u w:val="single"/>
    </w:rPr>
  </w:style>
  <w:style w:type="paragraph" w:styleId="PlainText">
    <w:name w:val="Plain Text"/>
    <w:basedOn w:val="Normal"/>
    <w:link w:val="PlainTextChar"/>
    <w:uiPriority w:val="99"/>
    <w:rsid w:val="00F32FC8"/>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523E16"/>
    <w:rPr>
      <w:rFonts w:ascii="Courier New" w:hAnsi="Courier New" w:cs="Courier New"/>
      <w:sz w:val="20"/>
      <w:szCs w:val="20"/>
      <w:lang w:val="en-CA" w:eastAsia="en-CA"/>
    </w:rPr>
  </w:style>
  <w:style w:type="paragraph" w:styleId="BalloonText">
    <w:name w:val="Balloon Text"/>
    <w:basedOn w:val="Normal"/>
    <w:link w:val="BalloonTextChar"/>
    <w:uiPriority w:val="99"/>
    <w:semiHidden/>
    <w:unhideWhenUsed/>
    <w:rsid w:val="00985304"/>
    <w:rPr>
      <w:rFonts w:ascii="Tahoma" w:hAnsi="Tahoma" w:cs="Tahoma"/>
      <w:sz w:val="16"/>
      <w:szCs w:val="16"/>
    </w:rPr>
  </w:style>
  <w:style w:type="character" w:customStyle="1" w:styleId="BalloonTextChar">
    <w:name w:val="Balloon Text Char"/>
    <w:basedOn w:val="DefaultParagraphFont"/>
    <w:link w:val="BalloonText"/>
    <w:uiPriority w:val="99"/>
    <w:semiHidden/>
    <w:rsid w:val="00985304"/>
    <w:rPr>
      <w:rFonts w:ascii="Tahoma" w:hAnsi="Tahoma" w:cs="Tahoma"/>
      <w:sz w:val="16"/>
      <w:szCs w:val="16"/>
      <w:lang w:val="en-CA" w:eastAsia="en-CA"/>
    </w:rPr>
  </w:style>
  <w:style w:type="paragraph" w:styleId="BodyTextIndent2">
    <w:name w:val="Body Text Indent 2"/>
    <w:basedOn w:val="Normal"/>
    <w:link w:val="BodyTextIndent2Char"/>
    <w:semiHidden/>
    <w:rsid w:val="00EA7AB9"/>
    <w:pPr>
      <w:ind w:hanging="144"/>
    </w:pPr>
    <w:rPr>
      <w:rFonts w:eastAsia="MS Mincho"/>
      <w:sz w:val="20"/>
      <w:szCs w:val="22"/>
      <w:lang w:val="en-US" w:eastAsia="en-US"/>
    </w:rPr>
  </w:style>
  <w:style w:type="character" w:customStyle="1" w:styleId="BodyTextIndent2Char">
    <w:name w:val="Body Text Indent 2 Char"/>
    <w:basedOn w:val="DefaultParagraphFont"/>
    <w:link w:val="BodyTextIndent2"/>
    <w:semiHidden/>
    <w:rsid w:val="00EA7AB9"/>
    <w:rPr>
      <w:rFonts w:eastAsia="MS Minch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F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2F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F5493"/>
    <w:pPr>
      <w:tabs>
        <w:tab w:val="center" w:pos="4320"/>
        <w:tab w:val="right" w:pos="8640"/>
      </w:tabs>
    </w:pPr>
  </w:style>
  <w:style w:type="character" w:customStyle="1" w:styleId="FooterChar">
    <w:name w:val="Footer Char"/>
    <w:basedOn w:val="DefaultParagraphFont"/>
    <w:link w:val="Footer"/>
    <w:locked/>
    <w:rsid w:val="00523E16"/>
    <w:rPr>
      <w:rFonts w:cs="Times New Roman"/>
      <w:sz w:val="24"/>
      <w:szCs w:val="24"/>
      <w:lang w:val="en-CA" w:eastAsia="en-CA"/>
    </w:rPr>
  </w:style>
  <w:style w:type="character" w:styleId="PageNumber">
    <w:name w:val="page number"/>
    <w:basedOn w:val="DefaultParagraphFont"/>
    <w:uiPriority w:val="99"/>
    <w:rsid w:val="007F5493"/>
    <w:rPr>
      <w:rFonts w:cs="Times New Roman"/>
    </w:rPr>
  </w:style>
  <w:style w:type="paragraph" w:styleId="Header">
    <w:name w:val="header"/>
    <w:basedOn w:val="Normal"/>
    <w:link w:val="HeaderChar"/>
    <w:uiPriority w:val="99"/>
    <w:rsid w:val="007F5493"/>
    <w:pPr>
      <w:tabs>
        <w:tab w:val="center" w:pos="4320"/>
        <w:tab w:val="right" w:pos="8640"/>
      </w:tabs>
    </w:pPr>
  </w:style>
  <w:style w:type="character" w:customStyle="1" w:styleId="HeaderChar">
    <w:name w:val="Header Char"/>
    <w:basedOn w:val="DefaultParagraphFont"/>
    <w:link w:val="Header"/>
    <w:uiPriority w:val="99"/>
    <w:semiHidden/>
    <w:locked/>
    <w:rsid w:val="00523E16"/>
    <w:rPr>
      <w:rFonts w:cs="Times New Roman"/>
      <w:sz w:val="24"/>
      <w:szCs w:val="24"/>
      <w:lang w:val="en-CA" w:eastAsia="en-CA"/>
    </w:rPr>
  </w:style>
  <w:style w:type="paragraph" w:styleId="HTMLPreformatted">
    <w:name w:val="HTML Preformatted"/>
    <w:basedOn w:val="Normal"/>
    <w:link w:val="HTMLPreformattedChar"/>
    <w:uiPriority w:val="99"/>
    <w:rsid w:val="008F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23E16"/>
    <w:rPr>
      <w:rFonts w:ascii="Courier New" w:hAnsi="Courier New" w:cs="Courier New"/>
      <w:sz w:val="20"/>
      <w:szCs w:val="20"/>
      <w:lang w:val="en-CA" w:eastAsia="en-CA"/>
    </w:rPr>
  </w:style>
  <w:style w:type="character" w:styleId="Hyperlink">
    <w:name w:val="Hyperlink"/>
    <w:basedOn w:val="DefaultParagraphFont"/>
    <w:uiPriority w:val="99"/>
    <w:rsid w:val="00F32FC8"/>
    <w:rPr>
      <w:rFonts w:cs="Times New Roman"/>
      <w:color w:val="0000FF"/>
      <w:u w:val="single"/>
    </w:rPr>
  </w:style>
  <w:style w:type="paragraph" w:styleId="PlainText">
    <w:name w:val="Plain Text"/>
    <w:basedOn w:val="Normal"/>
    <w:link w:val="PlainTextChar"/>
    <w:uiPriority w:val="99"/>
    <w:rsid w:val="00F32FC8"/>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523E16"/>
    <w:rPr>
      <w:rFonts w:ascii="Courier New" w:hAnsi="Courier New" w:cs="Courier New"/>
      <w:sz w:val="20"/>
      <w:szCs w:val="20"/>
      <w:lang w:val="en-CA" w:eastAsia="en-CA"/>
    </w:rPr>
  </w:style>
  <w:style w:type="paragraph" w:styleId="BalloonText">
    <w:name w:val="Balloon Text"/>
    <w:basedOn w:val="Normal"/>
    <w:link w:val="BalloonTextChar"/>
    <w:uiPriority w:val="99"/>
    <w:semiHidden/>
    <w:unhideWhenUsed/>
    <w:rsid w:val="00985304"/>
    <w:rPr>
      <w:rFonts w:ascii="Tahoma" w:hAnsi="Tahoma" w:cs="Tahoma"/>
      <w:sz w:val="16"/>
      <w:szCs w:val="16"/>
    </w:rPr>
  </w:style>
  <w:style w:type="character" w:customStyle="1" w:styleId="BalloonTextChar">
    <w:name w:val="Balloon Text Char"/>
    <w:basedOn w:val="DefaultParagraphFont"/>
    <w:link w:val="BalloonText"/>
    <w:uiPriority w:val="99"/>
    <w:semiHidden/>
    <w:rsid w:val="00985304"/>
    <w:rPr>
      <w:rFonts w:ascii="Tahoma" w:hAnsi="Tahoma" w:cs="Tahoma"/>
      <w:sz w:val="16"/>
      <w:szCs w:val="16"/>
      <w:lang w:val="en-CA" w:eastAsia="en-CA"/>
    </w:rPr>
  </w:style>
  <w:style w:type="paragraph" w:styleId="BodyTextIndent2">
    <w:name w:val="Body Text Indent 2"/>
    <w:basedOn w:val="Normal"/>
    <w:link w:val="BodyTextIndent2Char"/>
    <w:semiHidden/>
    <w:rsid w:val="00EA7AB9"/>
    <w:pPr>
      <w:ind w:hanging="144"/>
    </w:pPr>
    <w:rPr>
      <w:rFonts w:eastAsia="MS Mincho"/>
      <w:sz w:val="20"/>
      <w:szCs w:val="22"/>
      <w:lang w:val="en-US" w:eastAsia="en-US"/>
    </w:rPr>
  </w:style>
  <w:style w:type="character" w:customStyle="1" w:styleId="BodyTextIndent2Char">
    <w:name w:val="Body Text Indent 2 Char"/>
    <w:basedOn w:val="DefaultParagraphFont"/>
    <w:link w:val="BodyTextIndent2"/>
    <w:semiHidden/>
    <w:rsid w:val="00EA7AB9"/>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74853\Local%20Settings\Temporary%20Internet%20Files\Content.MSO\A396A3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A396A3FE.dot</Template>
  <TotalTime>1</TotalTime>
  <Pages>2</Pages>
  <Words>496</Words>
  <Characters>3479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General Course Information</vt:lpstr>
    </vt:vector>
  </TitlesOfParts>
  <Company>Toronto District School Board</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Course Information</dc:title>
  <dc:creator>User</dc:creator>
  <cp:lastModifiedBy>Trotta, Grace</cp:lastModifiedBy>
  <cp:revision>2</cp:revision>
  <cp:lastPrinted>2013-09-05T13:28:00Z</cp:lastPrinted>
  <dcterms:created xsi:type="dcterms:W3CDTF">2018-07-09T16:27:00Z</dcterms:created>
  <dcterms:modified xsi:type="dcterms:W3CDTF">2018-07-09T16:27:00Z</dcterms:modified>
</cp:coreProperties>
</file>