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center" w:tblpY="1"/>
        <w:tblOverlap w:val="never"/>
        <w:tblW w:w="0" w:type="auto"/>
        <w:tblLayout w:type="fixed"/>
        <w:tblCellMar>
          <w:top w:w="29" w:type="dxa"/>
          <w:left w:w="259" w:type="dxa"/>
          <w:bottom w:w="29" w:type="dxa"/>
          <w:right w:w="374" w:type="dxa"/>
        </w:tblCellMar>
        <w:tblLook w:val="01E0" w:firstRow="1" w:lastRow="1" w:firstColumn="1" w:lastColumn="1" w:noHBand="0" w:noVBand="0"/>
      </w:tblPr>
      <w:tblGrid>
        <w:gridCol w:w="2430"/>
        <w:gridCol w:w="11"/>
        <w:gridCol w:w="68"/>
        <w:gridCol w:w="8291"/>
      </w:tblGrid>
      <w:tr w:rsidR="00064766" w:rsidRPr="004575B3" w:rsidTr="00226874">
        <w:trPr>
          <w:trHeight w:val="2121"/>
        </w:trPr>
        <w:tc>
          <w:tcPr>
            <w:tcW w:w="2441" w:type="dxa"/>
            <w:gridSpan w:val="2"/>
            <w:tcBorders>
              <w:top w:val="single" w:sz="4" w:space="0" w:color="435169"/>
              <w:left w:val="single" w:sz="4" w:space="0" w:color="435169"/>
              <w:bottom w:val="single" w:sz="2" w:space="0" w:color="435169"/>
              <w:right w:val="single" w:sz="4" w:space="0" w:color="435169"/>
            </w:tcBorders>
            <w:shd w:val="clear" w:color="auto" w:fill="CED5E0"/>
            <w:vAlign w:val="center"/>
          </w:tcPr>
          <w:p w:rsidR="00064766" w:rsidRPr="00497E92" w:rsidRDefault="00140B9A" w:rsidP="00CA2135">
            <w:bookmarkStart w:id="0" w:name="_GoBack"/>
            <w:bookmarkEnd w:id="0"/>
            <w:r>
              <w:rPr>
                <w:noProof/>
                <w:lang w:val="en-CA" w:eastAsia="zh-TW"/>
              </w:rPr>
              <w:drawing>
                <wp:inline distT="0" distB="0" distL="0" distR="0" wp14:anchorId="00226D1B" wp14:editId="43C05164">
                  <wp:extent cx="1066800" cy="1028700"/>
                  <wp:effectExtent l="0" t="0" r="0" b="0"/>
                  <wp:docPr id="1" name="Picture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28700"/>
                          </a:xfrm>
                          <a:prstGeom prst="rect">
                            <a:avLst/>
                          </a:prstGeom>
                          <a:noFill/>
                          <a:ln>
                            <a:noFill/>
                          </a:ln>
                        </pic:spPr>
                      </pic:pic>
                    </a:graphicData>
                  </a:graphic>
                </wp:inline>
              </w:drawing>
            </w:r>
          </w:p>
        </w:tc>
        <w:tc>
          <w:tcPr>
            <w:tcW w:w="8359" w:type="dxa"/>
            <w:gridSpan w:val="2"/>
            <w:tcBorders>
              <w:top w:val="single" w:sz="4" w:space="0" w:color="435169"/>
              <w:left w:val="single" w:sz="4" w:space="0" w:color="435169"/>
              <w:bottom w:val="single" w:sz="2" w:space="0" w:color="435169"/>
              <w:right w:val="single" w:sz="4" w:space="0" w:color="435169"/>
            </w:tcBorders>
            <w:shd w:val="clear" w:color="auto" w:fill="CED5E0"/>
          </w:tcPr>
          <w:p w:rsidR="00064766" w:rsidRPr="002C7DAE" w:rsidRDefault="0038700B" w:rsidP="00CA2135">
            <w:pPr>
              <w:pStyle w:val="Heading1"/>
              <w:rPr>
                <w:rFonts w:ascii="Berlin Sans FB Demi" w:hAnsi="Berlin Sans FB Demi"/>
                <w:sz w:val="72"/>
                <w:szCs w:val="72"/>
              </w:rPr>
            </w:pPr>
            <w:r w:rsidRPr="0038700B">
              <w:rPr>
                <w:rFonts w:ascii="Berlin Sans FB Demi" w:hAnsi="Berlin Sans FB Demi"/>
                <w:noProof/>
                <w:sz w:val="72"/>
                <w:szCs w:val="72"/>
                <w:lang w:val="en-CA" w:eastAsia="zh-TW"/>
              </w:rPr>
              <mc:AlternateContent>
                <mc:Choice Requires="wps">
                  <w:drawing>
                    <wp:anchor distT="0" distB="0" distL="114300" distR="114300" simplePos="0" relativeHeight="251661312" behindDoc="0" locked="0" layoutInCell="1" allowOverlap="1" wp14:anchorId="43FF4617" wp14:editId="3330C3A3">
                      <wp:simplePos x="0" y="0"/>
                      <wp:positionH relativeFrom="column">
                        <wp:posOffset>3200400</wp:posOffset>
                      </wp:positionH>
                      <wp:positionV relativeFrom="paragraph">
                        <wp:posOffset>60960</wp:posOffset>
                      </wp:positionV>
                      <wp:extent cx="1885950" cy="333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33375"/>
                              </a:xfrm>
                              <a:prstGeom prst="rect">
                                <a:avLst/>
                              </a:prstGeom>
                              <a:noFill/>
                              <a:ln w="9525">
                                <a:noFill/>
                                <a:miter lim="800000"/>
                                <a:headEnd/>
                                <a:tailEnd/>
                              </a:ln>
                            </wps:spPr>
                            <wps:txbx>
                              <w:txbxContent>
                                <w:p w:rsidR="0038700B" w:rsidRPr="0038700B" w:rsidRDefault="0038700B">
                                  <w:pPr>
                                    <w:rPr>
                                      <w:sz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4.8pt;width:148.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" filled="f" stroked="f">
                      <v:textbox>
                        <w:txbxContent>
                          <w:p w:rsidR="0038700B" w:rsidRPr="0038700B" w:rsidRDefault="0038700B">
                            <w:pPr>
                              <w:rPr>
                                <w:sz w:val="4"/>
                              </w:rPr>
                            </w:pPr>
                          </w:p>
                        </w:txbxContent>
                      </v:textbox>
                    </v:shape>
                  </w:pict>
                </mc:Fallback>
              </mc:AlternateContent>
            </w:r>
            <w:r>
              <w:rPr>
                <w:rFonts w:ascii="Berlin Sans FB Demi" w:hAnsi="Berlin Sans FB Demi"/>
                <w:noProof/>
                <w:sz w:val="72"/>
                <w:szCs w:val="72"/>
                <w:lang w:val="en-CA" w:eastAsia="zh-TW"/>
              </w:rPr>
              <mc:AlternateContent>
                <mc:Choice Requires="wps">
                  <w:drawing>
                    <wp:anchor distT="0" distB="0" distL="114300" distR="114300" simplePos="0" relativeHeight="251662336" behindDoc="0" locked="0" layoutInCell="1" allowOverlap="1" wp14:anchorId="70CE118A" wp14:editId="2C83C65B">
                      <wp:simplePos x="0" y="0"/>
                      <wp:positionH relativeFrom="column">
                        <wp:posOffset>2819400</wp:posOffset>
                      </wp:positionH>
                      <wp:positionV relativeFrom="paragraph">
                        <wp:posOffset>60960</wp:posOffset>
                      </wp:positionV>
                      <wp:extent cx="47625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7625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700B" w:rsidRDefault="00387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222pt;margin-top:4.8pt;width:37.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" filled="f" stroked="f" strokeweight=".5pt">
                      <v:textbox>
                        <w:txbxContent>
                          <w:p w:rsidR="0038700B" w:rsidRDefault="0038700B"/>
                        </w:txbxContent>
                      </v:textbox>
                    </v:shape>
                  </w:pict>
                </mc:Fallback>
              </mc:AlternateContent>
            </w:r>
            <w:r w:rsidR="002C7DAE" w:rsidRPr="002C7DAE">
              <w:rPr>
                <w:rFonts w:ascii="Berlin Sans FB Demi" w:hAnsi="Berlin Sans FB Demi"/>
                <w:sz w:val="72"/>
                <w:szCs w:val="72"/>
              </w:rPr>
              <w:t>Guidance Newsletter</w:t>
            </w:r>
          </w:p>
          <w:p w:rsidR="002C7DAE" w:rsidRPr="003D01C3" w:rsidRDefault="00B13BFC" w:rsidP="00CA2135">
            <w:pPr>
              <w:rPr>
                <w:rFonts w:ascii="Berlin Sans FB Demi" w:hAnsi="Berlin Sans FB Demi"/>
                <w:sz w:val="52"/>
                <w:szCs w:val="52"/>
              </w:rPr>
            </w:pPr>
            <w:r>
              <w:rPr>
                <w:rFonts w:ascii="Berlin Sans FB Demi" w:hAnsi="Berlin Sans FB Demi"/>
                <w:sz w:val="52"/>
                <w:szCs w:val="52"/>
              </w:rPr>
              <w:t>Bayview</w:t>
            </w:r>
            <w:r w:rsidR="003D01C3" w:rsidRPr="003D01C3">
              <w:rPr>
                <w:rFonts w:ascii="Berlin Sans FB Demi" w:hAnsi="Berlin Sans FB Demi"/>
                <w:sz w:val="52"/>
                <w:szCs w:val="52"/>
              </w:rPr>
              <w:t xml:space="preserve"> Middle School</w:t>
            </w:r>
          </w:p>
        </w:tc>
      </w:tr>
      <w:tr w:rsidR="00497E92" w:rsidRPr="00D13CEF" w:rsidTr="00CA2135">
        <w:trPr>
          <w:trHeight w:val="288"/>
        </w:trPr>
        <w:tc>
          <w:tcPr>
            <w:tcW w:w="2430" w:type="dxa"/>
            <w:tcBorders>
              <w:top w:val="single" w:sz="2" w:space="0" w:color="435169"/>
              <w:left w:val="single" w:sz="2" w:space="0" w:color="435169"/>
              <w:bottom w:val="single" w:sz="2" w:space="0" w:color="435169"/>
            </w:tcBorders>
            <w:shd w:val="clear" w:color="auto" w:fill="FFCC99"/>
            <w:tcMar>
              <w:left w:w="115" w:type="dxa"/>
              <w:right w:w="72" w:type="dxa"/>
            </w:tcMar>
            <w:vAlign w:val="center"/>
          </w:tcPr>
          <w:p w:rsidR="00497E92" w:rsidRPr="00FE3B28" w:rsidRDefault="009D295A" w:rsidP="00CA2135">
            <w:pPr>
              <w:pStyle w:val="Date"/>
            </w:pPr>
            <w:r>
              <w:t>December</w:t>
            </w:r>
            <w:r w:rsidR="00151ED5">
              <w:t xml:space="preserve"> 201</w:t>
            </w:r>
            <w:r w:rsidR="003D01C3">
              <w:t>9</w:t>
            </w:r>
          </w:p>
        </w:tc>
        <w:tc>
          <w:tcPr>
            <w:tcW w:w="8370" w:type="dxa"/>
            <w:gridSpan w:val="3"/>
            <w:tcBorders>
              <w:top w:val="single" w:sz="2" w:space="0" w:color="435169"/>
              <w:bottom w:val="single" w:sz="2" w:space="0" w:color="435169"/>
              <w:right w:val="single" w:sz="2" w:space="0" w:color="435169"/>
            </w:tcBorders>
            <w:shd w:val="clear" w:color="auto" w:fill="FFCC99"/>
            <w:vAlign w:val="center"/>
          </w:tcPr>
          <w:p w:rsidR="00497E92" w:rsidRPr="00D13CEF" w:rsidRDefault="00497E92" w:rsidP="00CA2135">
            <w:pPr>
              <w:pStyle w:val="Volume"/>
            </w:pPr>
          </w:p>
        </w:tc>
      </w:tr>
      <w:tr w:rsidR="00497E92" w:rsidRPr="00D13CEF" w:rsidTr="00A3173C">
        <w:trPr>
          <w:trHeight w:val="11333"/>
        </w:trPr>
        <w:tc>
          <w:tcPr>
            <w:tcW w:w="2509" w:type="dxa"/>
            <w:gridSpan w:val="3"/>
            <w:tcBorders>
              <w:top w:val="single" w:sz="2" w:space="0" w:color="435169"/>
              <w:left w:val="single" w:sz="2" w:space="0" w:color="435169"/>
              <w:bottom w:val="single" w:sz="2" w:space="0" w:color="435169"/>
              <w:right w:val="single" w:sz="2" w:space="0" w:color="435169"/>
            </w:tcBorders>
            <w:shd w:val="clear" w:color="auto" w:fill="EAEDF2"/>
          </w:tcPr>
          <w:p w:rsidR="00543571" w:rsidRPr="00C2600D" w:rsidRDefault="00C2600D" w:rsidP="00543571">
            <w:pPr>
              <w:rPr>
                <w:rFonts w:ascii="Berlin Sans FB Demi" w:hAnsi="Berlin Sans FB Demi"/>
                <w:sz w:val="28"/>
                <w:szCs w:val="28"/>
                <w:lang w:val="en-CA"/>
              </w:rPr>
            </w:pPr>
            <w:r w:rsidRPr="00C2600D">
              <w:rPr>
                <w:rFonts w:ascii="Berlin Sans FB Demi" w:hAnsi="Berlin Sans FB Demi"/>
                <w:sz w:val="28"/>
                <w:szCs w:val="28"/>
                <w:lang w:val="en-CA"/>
              </w:rPr>
              <w:t>TIPS FOR HEALTHY USE OF ELECTRONICS</w:t>
            </w:r>
          </w:p>
          <w:p w:rsidR="00543571" w:rsidRDefault="00543571" w:rsidP="00543571">
            <w:pPr>
              <w:rPr>
                <w:lang w:val="en-CA"/>
              </w:rPr>
            </w:pPr>
          </w:p>
          <w:p w:rsidR="00543571" w:rsidRDefault="003E3C51" w:rsidP="00543571">
            <w:pPr>
              <w:numPr>
                <w:ilvl w:val="0"/>
                <w:numId w:val="25"/>
              </w:numPr>
              <w:ind w:left="360"/>
              <w:rPr>
                <w:sz w:val="16"/>
                <w:szCs w:val="16"/>
                <w:lang w:val="en-CA"/>
              </w:rPr>
            </w:pPr>
            <w:r>
              <w:rPr>
                <w:sz w:val="16"/>
                <w:szCs w:val="16"/>
                <w:lang w:val="en-CA"/>
              </w:rPr>
              <w:t>DO NOT allow social media use by children under the age of 13</w:t>
            </w:r>
          </w:p>
          <w:p w:rsidR="003E3C51" w:rsidRDefault="003E3C51" w:rsidP="003E3C51">
            <w:pPr>
              <w:ind w:left="360"/>
              <w:rPr>
                <w:sz w:val="16"/>
                <w:szCs w:val="16"/>
                <w:lang w:val="en-CA"/>
              </w:rPr>
            </w:pPr>
          </w:p>
          <w:p w:rsidR="003E3C51" w:rsidRDefault="003E3C51" w:rsidP="00543571">
            <w:pPr>
              <w:numPr>
                <w:ilvl w:val="0"/>
                <w:numId w:val="25"/>
              </w:numPr>
              <w:ind w:left="360"/>
              <w:rPr>
                <w:sz w:val="16"/>
                <w:szCs w:val="16"/>
                <w:lang w:val="en-CA"/>
              </w:rPr>
            </w:pPr>
            <w:r>
              <w:rPr>
                <w:sz w:val="16"/>
                <w:szCs w:val="16"/>
                <w:lang w:val="en-CA"/>
              </w:rPr>
              <w:t>Keep all electronics out of the bedroom (ie. Cell phone, laptop, t.v.)</w:t>
            </w:r>
          </w:p>
          <w:p w:rsidR="003E3C51" w:rsidRDefault="003E3C51" w:rsidP="003E3C51">
            <w:pPr>
              <w:pStyle w:val="ListParagraph"/>
              <w:rPr>
                <w:sz w:val="16"/>
                <w:szCs w:val="16"/>
                <w:lang w:val="en-CA"/>
              </w:rPr>
            </w:pPr>
          </w:p>
          <w:p w:rsidR="003E3C51" w:rsidRDefault="003E3C51" w:rsidP="00543571">
            <w:pPr>
              <w:numPr>
                <w:ilvl w:val="0"/>
                <w:numId w:val="25"/>
              </w:numPr>
              <w:ind w:left="360"/>
              <w:rPr>
                <w:sz w:val="16"/>
                <w:szCs w:val="16"/>
                <w:lang w:val="en-CA"/>
              </w:rPr>
            </w:pPr>
            <w:r>
              <w:rPr>
                <w:sz w:val="16"/>
                <w:szCs w:val="16"/>
                <w:lang w:val="en-CA"/>
              </w:rPr>
              <w:t>Cell phones should be powered down during homework time</w:t>
            </w:r>
          </w:p>
          <w:p w:rsidR="003E3C51" w:rsidRDefault="003E3C51" w:rsidP="003E3C51">
            <w:pPr>
              <w:pStyle w:val="ListParagraph"/>
              <w:rPr>
                <w:sz w:val="16"/>
                <w:szCs w:val="16"/>
                <w:lang w:val="en-CA"/>
              </w:rPr>
            </w:pPr>
          </w:p>
          <w:p w:rsidR="003E3C51" w:rsidRDefault="003E3C51" w:rsidP="00543571">
            <w:pPr>
              <w:numPr>
                <w:ilvl w:val="0"/>
                <w:numId w:val="25"/>
              </w:numPr>
              <w:ind w:left="360"/>
              <w:rPr>
                <w:sz w:val="16"/>
                <w:szCs w:val="16"/>
                <w:lang w:val="en-CA"/>
              </w:rPr>
            </w:pPr>
            <w:r>
              <w:rPr>
                <w:sz w:val="16"/>
                <w:szCs w:val="16"/>
                <w:lang w:val="en-CA"/>
              </w:rPr>
              <w:t>Know your child’s log-in information and check cell phones, emails, web history etc.</w:t>
            </w:r>
          </w:p>
          <w:p w:rsidR="003E3C51" w:rsidRDefault="003E3C51" w:rsidP="003E3C51">
            <w:pPr>
              <w:pStyle w:val="ListParagraph"/>
              <w:rPr>
                <w:sz w:val="16"/>
                <w:szCs w:val="16"/>
                <w:lang w:val="en-CA"/>
              </w:rPr>
            </w:pPr>
          </w:p>
          <w:p w:rsidR="003E3C51" w:rsidRDefault="003E3C51" w:rsidP="00543571">
            <w:pPr>
              <w:numPr>
                <w:ilvl w:val="0"/>
                <w:numId w:val="25"/>
              </w:numPr>
              <w:ind w:left="360"/>
              <w:rPr>
                <w:sz w:val="16"/>
                <w:szCs w:val="16"/>
                <w:lang w:val="en-CA"/>
              </w:rPr>
            </w:pPr>
            <w:r>
              <w:rPr>
                <w:sz w:val="16"/>
                <w:szCs w:val="16"/>
                <w:lang w:val="en-CA"/>
              </w:rPr>
              <w:t>Set clear time limits for gaming, cell phone use, t.v/Youtube/etc.</w:t>
            </w:r>
            <w:r w:rsidR="009D295A">
              <w:rPr>
                <w:sz w:val="16"/>
                <w:szCs w:val="16"/>
                <w:lang w:val="en-CA"/>
              </w:rPr>
              <w:t xml:space="preserve"> Max. 1-2 hr. day.</w:t>
            </w:r>
          </w:p>
          <w:p w:rsidR="003E3C51" w:rsidRDefault="003E3C51" w:rsidP="003E3C51">
            <w:pPr>
              <w:pStyle w:val="ListParagraph"/>
              <w:rPr>
                <w:sz w:val="16"/>
                <w:szCs w:val="16"/>
                <w:lang w:val="en-CA"/>
              </w:rPr>
            </w:pPr>
          </w:p>
          <w:p w:rsidR="003E3C51" w:rsidRDefault="003E3C51" w:rsidP="00543571">
            <w:pPr>
              <w:numPr>
                <w:ilvl w:val="0"/>
                <w:numId w:val="25"/>
              </w:numPr>
              <w:ind w:left="360"/>
              <w:rPr>
                <w:sz w:val="16"/>
                <w:szCs w:val="16"/>
                <w:lang w:val="en-CA"/>
              </w:rPr>
            </w:pPr>
            <w:r>
              <w:rPr>
                <w:sz w:val="16"/>
                <w:szCs w:val="16"/>
                <w:lang w:val="en-CA"/>
              </w:rPr>
              <w:t>At school, cell phones should b</w:t>
            </w:r>
            <w:r w:rsidR="003C0B7C">
              <w:rPr>
                <w:sz w:val="16"/>
                <w:szCs w:val="16"/>
                <w:lang w:val="en-CA"/>
              </w:rPr>
              <w:t>e placed in the locker… all day.</w:t>
            </w:r>
          </w:p>
          <w:p w:rsidR="003E3C51" w:rsidRDefault="003E3C51" w:rsidP="003E3C51">
            <w:pPr>
              <w:pStyle w:val="ListParagraph"/>
              <w:rPr>
                <w:sz w:val="16"/>
                <w:szCs w:val="16"/>
                <w:lang w:val="en-CA"/>
              </w:rPr>
            </w:pPr>
          </w:p>
          <w:p w:rsidR="003E3C51" w:rsidRDefault="003E3C51" w:rsidP="00543571">
            <w:pPr>
              <w:numPr>
                <w:ilvl w:val="0"/>
                <w:numId w:val="25"/>
              </w:numPr>
              <w:ind w:left="360"/>
              <w:rPr>
                <w:sz w:val="16"/>
                <w:szCs w:val="16"/>
                <w:lang w:val="en-CA"/>
              </w:rPr>
            </w:pPr>
            <w:r>
              <w:rPr>
                <w:sz w:val="16"/>
                <w:szCs w:val="16"/>
                <w:lang w:val="en-CA"/>
              </w:rPr>
              <w:t>Create a daily routine where students fin</w:t>
            </w:r>
            <w:r w:rsidR="009D295A">
              <w:rPr>
                <w:sz w:val="16"/>
                <w:szCs w:val="16"/>
                <w:lang w:val="en-CA"/>
              </w:rPr>
              <w:t>ish homework before they use</w:t>
            </w:r>
            <w:r>
              <w:rPr>
                <w:sz w:val="16"/>
                <w:szCs w:val="16"/>
                <w:lang w:val="en-CA"/>
              </w:rPr>
              <w:t xml:space="preserve"> electronics.</w:t>
            </w:r>
          </w:p>
          <w:p w:rsidR="009D295A" w:rsidRDefault="009D295A" w:rsidP="009D295A">
            <w:pPr>
              <w:pStyle w:val="ListParagraph"/>
              <w:rPr>
                <w:sz w:val="16"/>
                <w:szCs w:val="16"/>
                <w:lang w:val="en-CA"/>
              </w:rPr>
            </w:pPr>
          </w:p>
          <w:p w:rsidR="009D295A" w:rsidRDefault="009D295A" w:rsidP="00543571">
            <w:pPr>
              <w:numPr>
                <w:ilvl w:val="0"/>
                <w:numId w:val="25"/>
              </w:numPr>
              <w:ind w:left="360"/>
              <w:rPr>
                <w:sz w:val="16"/>
                <w:szCs w:val="16"/>
                <w:lang w:val="en-CA"/>
              </w:rPr>
            </w:pPr>
            <w:r>
              <w:rPr>
                <w:sz w:val="16"/>
                <w:szCs w:val="16"/>
                <w:lang w:val="en-CA"/>
              </w:rPr>
              <w:t>Create opportunities for your child to be physically active (ie. Sport, dance, walks, etc.)</w:t>
            </w:r>
          </w:p>
          <w:p w:rsidR="009D295A" w:rsidRDefault="009D295A" w:rsidP="009D295A">
            <w:pPr>
              <w:pStyle w:val="ListParagraph"/>
              <w:rPr>
                <w:sz w:val="16"/>
                <w:szCs w:val="16"/>
                <w:lang w:val="en-CA"/>
              </w:rPr>
            </w:pPr>
          </w:p>
          <w:p w:rsidR="009D295A" w:rsidRPr="00036D22" w:rsidRDefault="003C0B7C" w:rsidP="00543571">
            <w:pPr>
              <w:numPr>
                <w:ilvl w:val="0"/>
                <w:numId w:val="25"/>
              </w:numPr>
              <w:ind w:left="360"/>
              <w:rPr>
                <w:sz w:val="16"/>
                <w:szCs w:val="16"/>
                <w:lang w:val="en-CA"/>
              </w:rPr>
            </w:pPr>
            <w:r>
              <w:rPr>
                <w:sz w:val="16"/>
                <w:szCs w:val="16"/>
                <w:lang w:val="en-CA"/>
              </w:rPr>
              <w:t>Encourage your child to read…</w:t>
            </w:r>
            <w:r w:rsidR="009D295A">
              <w:rPr>
                <w:sz w:val="16"/>
                <w:szCs w:val="16"/>
                <w:lang w:val="en-CA"/>
              </w:rPr>
              <w:t xml:space="preserve"> </w:t>
            </w:r>
          </w:p>
          <w:p w:rsidR="009623D2" w:rsidRDefault="009623D2" w:rsidP="009623D2">
            <w:pPr>
              <w:pStyle w:val="ListParagraph"/>
              <w:rPr>
                <w:lang w:val="en-CA"/>
              </w:rPr>
            </w:pPr>
          </w:p>
          <w:p w:rsidR="009623D2" w:rsidRDefault="009623D2" w:rsidP="009623D2">
            <w:pPr>
              <w:ind w:left="360"/>
              <w:rPr>
                <w:lang w:val="en-CA"/>
              </w:rPr>
            </w:pPr>
          </w:p>
          <w:p w:rsidR="00543571" w:rsidRDefault="00543571" w:rsidP="00543571">
            <w:pPr>
              <w:pStyle w:val="ListParagraph"/>
              <w:rPr>
                <w:lang w:val="en-CA"/>
              </w:rPr>
            </w:pPr>
          </w:p>
          <w:p w:rsidR="00543571" w:rsidRPr="00A3173C" w:rsidRDefault="002B017F" w:rsidP="00543571">
            <w:pPr>
              <w:rPr>
                <w:b/>
                <w:sz w:val="24"/>
                <w:lang w:val="en-CA"/>
              </w:rPr>
            </w:pPr>
            <w:r w:rsidRPr="00A3173C">
              <w:rPr>
                <w:b/>
                <w:sz w:val="24"/>
                <w:lang w:val="en-CA"/>
              </w:rPr>
              <w:t>Key Dates:</w:t>
            </w:r>
          </w:p>
          <w:p w:rsidR="002B017F" w:rsidRDefault="002B017F" w:rsidP="00543571">
            <w:pPr>
              <w:rPr>
                <w:lang w:val="en-CA"/>
              </w:rPr>
            </w:pPr>
          </w:p>
          <w:p w:rsidR="002B017F" w:rsidRPr="00A3173C" w:rsidRDefault="002B017F" w:rsidP="002B017F">
            <w:pPr>
              <w:rPr>
                <w:b/>
                <w:lang w:val="en-CA"/>
              </w:rPr>
            </w:pPr>
            <w:r w:rsidRPr="00A3173C">
              <w:rPr>
                <w:b/>
                <w:lang w:val="en-CA"/>
              </w:rPr>
              <w:t>January 31, 2020</w:t>
            </w:r>
          </w:p>
          <w:p w:rsidR="00A3173C" w:rsidRPr="002B017F" w:rsidRDefault="00A3173C" w:rsidP="002B017F">
            <w:pPr>
              <w:rPr>
                <w:lang w:val="en-CA"/>
              </w:rPr>
            </w:pPr>
            <w:r>
              <w:rPr>
                <w:lang w:val="en-CA"/>
              </w:rPr>
              <w:t>Last day to hand it Regular Optional Attendance Forms to High School</w:t>
            </w:r>
          </w:p>
          <w:p w:rsidR="00497E92" w:rsidRDefault="00497E92" w:rsidP="00543571">
            <w:pPr>
              <w:rPr>
                <w:lang w:val="en-CA"/>
              </w:rPr>
            </w:pPr>
          </w:p>
          <w:p w:rsidR="00A3173C" w:rsidRPr="00A3173C" w:rsidRDefault="00A3173C" w:rsidP="00543571">
            <w:pPr>
              <w:rPr>
                <w:b/>
                <w:lang w:val="en-CA"/>
              </w:rPr>
            </w:pPr>
            <w:r>
              <w:rPr>
                <w:b/>
                <w:lang w:val="en-CA"/>
              </w:rPr>
              <w:t xml:space="preserve">February 14, </w:t>
            </w:r>
            <w:r w:rsidRPr="00A3173C">
              <w:rPr>
                <w:b/>
                <w:lang w:val="en-CA"/>
              </w:rPr>
              <w:t>2020</w:t>
            </w:r>
          </w:p>
          <w:p w:rsidR="00A3173C" w:rsidRDefault="00A3173C" w:rsidP="00A3173C">
            <w:pPr>
              <w:rPr>
                <w:lang w:val="en-CA"/>
              </w:rPr>
            </w:pPr>
            <w:r>
              <w:rPr>
                <w:lang w:val="en-CA"/>
              </w:rPr>
              <w:t xml:space="preserve">Last day for Secondary Schools to inform students of Optional Attendance decision…both for Special and Regular programs </w:t>
            </w:r>
          </w:p>
          <w:p w:rsidR="00A3173C" w:rsidRDefault="00A3173C" w:rsidP="00A3173C">
            <w:pPr>
              <w:rPr>
                <w:lang w:val="en-CA"/>
              </w:rPr>
            </w:pPr>
          </w:p>
          <w:p w:rsidR="00A3173C" w:rsidRPr="00A3173C" w:rsidRDefault="00A3173C" w:rsidP="00A3173C">
            <w:pPr>
              <w:rPr>
                <w:b/>
                <w:lang w:val="en-CA"/>
              </w:rPr>
            </w:pPr>
            <w:r w:rsidRPr="00A3173C">
              <w:rPr>
                <w:b/>
                <w:lang w:val="en-CA"/>
              </w:rPr>
              <w:t>February 28, 2020</w:t>
            </w:r>
          </w:p>
          <w:p w:rsidR="00A3173C" w:rsidRDefault="00A3173C" w:rsidP="00A3173C">
            <w:pPr>
              <w:rPr>
                <w:lang w:val="en-CA"/>
              </w:rPr>
            </w:pPr>
            <w:r>
              <w:rPr>
                <w:lang w:val="en-CA"/>
              </w:rPr>
              <w:t>Deadline for all Elementary Guidance Counsellors to submit Course Selection Sheets to the various Secondary Schools.</w:t>
            </w:r>
          </w:p>
          <w:p w:rsidR="00A3173C" w:rsidRDefault="00A3173C" w:rsidP="00A3173C">
            <w:pPr>
              <w:rPr>
                <w:lang w:val="en-CA"/>
              </w:rPr>
            </w:pPr>
          </w:p>
          <w:p w:rsidR="00A3173C" w:rsidRDefault="00A3173C" w:rsidP="00A3173C">
            <w:pPr>
              <w:rPr>
                <w:lang w:val="en-CA"/>
              </w:rPr>
            </w:pPr>
          </w:p>
          <w:p w:rsidR="00A3173C" w:rsidRDefault="00A3173C" w:rsidP="00A3173C">
            <w:pPr>
              <w:rPr>
                <w:lang w:val="en-CA"/>
              </w:rPr>
            </w:pPr>
          </w:p>
          <w:p w:rsidR="00A3173C" w:rsidRDefault="00A3173C" w:rsidP="00A3173C">
            <w:pPr>
              <w:rPr>
                <w:lang w:val="en-CA"/>
              </w:rPr>
            </w:pPr>
          </w:p>
          <w:p w:rsidR="00A3173C" w:rsidRPr="00A3173C" w:rsidRDefault="00A3173C" w:rsidP="00A3173C">
            <w:pPr>
              <w:rPr>
                <w:b/>
                <w:sz w:val="24"/>
                <w:lang w:val="en-CA"/>
              </w:rPr>
            </w:pPr>
            <w:r w:rsidRPr="00A3173C">
              <w:rPr>
                <w:b/>
                <w:sz w:val="24"/>
                <w:lang w:val="en-CA"/>
              </w:rPr>
              <w:t>IMPORTANT NOTICE:</w:t>
            </w:r>
          </w:p>
          <w:p w:rsidR="00A3173C" w:rsidRPr="00A3173C" w:rsidRDefault="00A3173C" w:rsidP="00A3173C">
            <w:r w:rsidRPr="00A3173C">
              <w:t>Grade 8’s…Please ensure that we have your current address on our system.  Your “Home”</w:t>
            </w:r>
            <w:r>
              <w:t xml:space="preserve"> Secondary </w:t>
            </w:r>
            <w:r w:rsidRPr="00A3173C">
              <w:t>School is determined by the address we have on file.</w:t>
            </w:r>
          </w:p>
          <w:p w:rsidR="00A3173C" w:rsidRPr="00A3173C" w:rsidRDefault="00A3173C" w:rsidP="00A3173C"/>
        </w:tc>
        <w:tc>
          <w:tcPr>
            <w:tcW w:w="8291" w:type="dxa"/>
            <w:tcBorders>
              <w:top w:val="single" w:sz="2" w:space="0" w:color="435169"/>
              <w:left w:val="single" w:sz="2" w:space="0" w:color="435169"/>
              <w:bottom w:val="single" w:sz="2" w:space="0" w:color="435169"/>
              <w:right w:val="single" w:sz="2" w:space="0" w:color="435169"/>
            </w:tcBorders>
          </w:tcPr>
          <w:p w:rsidR="003D01C3" w:rsidRPr="003D01C3" w:rsidRDefault="001C23D1" w:rsidP="00CA2135">
            <w:pPr>
              <w:rPr>
                <w:rFonts w:ascii="Century Gothic" w:hAnsi="Century Gothic"/>
                <w:sz w:val="28"/>
                <w:szCs w:val="28"/>
              </w:rPr>
            </w:pPr>
            <w:r w:rsidRPr="003D01C3">
              <w:rPr>
                <w:rFonts w:ascii="Century Gothic" w:hAnsi="Century Gothic"/>
                <w:sz w:val="28"/>
                <w:szCs w:val="28"/>
              </w:rPr>
              <w:lastRenderedPageBreak/>
              <w:t xml:space="preserve">Guidance Contact:  </w:t>
            </w:r>
          </w:p>
          <w:p w:rsidR="00135C32" w:rsidRPr="00371F0D" w:rsidRDefault="001C23D1" w:rsidP="00CA2135">
            <w:pPr>
              <w:rPr>
                <w:rFonts w:ascii="Century Gothic" w:hAnsi="Century Gothic"/>
                <w:sz w:val="20"/>
                <w:szCs w:val="20"/>
              </w:rPr>
            </w:pPr>
            <w:r>
              <w:rPr>
                <w:rFonts w:ascii="Century Gothic" w:hAnsi="Century Gothic"/>
                <w:sz w:val="20"/>
                <w:szCs w:val="20"/>
              </w:rPr>
              <w:t xml:space="preserve">                          Mr. Himelson</w:t>
            </w:r>
          </w:p>
          <w:p w:rsidR="00135C32" w:rsidRPr="00371F0D" w:rsidRDefault="00135C32" w:rsidP="00CA2135">
            <w:pPr>
              <w:ind w:left="1440"/>
              <w:rPr>
                <w:rFonts w:ascii="Century Gothic" w:hAnsi="Century Gothic"/>
                <w:sz w:val="20"/>
                <w:szCs w:val="20"/>
              </w:rPr>
            </w:pPr>
            <w:r w:rsidRPr="00371F0D">
              <w:rPr>
                <w:rFonts w:ascii="Century Gothic" w:hAnsi="Century Gothic"/>
                <w:sz w:val="20"/>
                <w:szCs w:val="20"/>
              </w:rPr>
              <w:t>Phone:  416.</w:t>
            </w:r>
            <w:r w:rsidR="00B13BFC">
              <w:rPr>
                <w:rFonts w:ascii="Century Gothic" w:hAnsi="Century Gothic"/>
                <w:sz w:val="20"/>
                <w:szCs w:val="20"/>
              </w:rPr>
              <w:t>395.2050</w:t>
            </w:r>
          </w:p>
          <w:p w:rsidR="00135C32" w:rsidRPr="00371F0D" w:rsidRDefault="00135C32" w:rsidP="00CA2135">
            <w:pPr>
              <w:ind w:left="1440"/>
              <w:rPr>
                <w:rFonts w:ascii="Century Gothic" w:hAnsi="Century Gothic"/>
                <w:sz w:val="20"/>
                <w:szCs w:val="20"/>
              </w:rPr>
            </w:pPr>
            <w:r w:rsidRPr="00371F0D">
              <w:rPr>
                <w:rFonts w:ascii="Century Gothic" w:hAnsi="Century Gothic"/>
                <w:sz w:val="20"/>
                <w:szCs w:val="20"/>
              </w:rPr>
              <w:t xml:space="preserve">Email:  </w:t>
            </w:r>
            <w:hyperlink r:id="rId9" w:history="1">
              <w:r w:rsidR="00151ED5" w:rsidRPr="00161E12">
                <w:rPr>
                  <w:rStyle w:val="Hyperlink"/>
                  <w:rFonts w:ascii="Century Gothic" w:hAnsi="Century Gothic"/>
                  <w:sz w:val="20"/>
                  <w:szCs w:val="20"/>
                </w:rPr>
                <w:t>Martin.Himelson@tdsb.on.ca</w:t>
              </w:r>
            </w:hyperlink>
          </w:p>
          <w:p w:rsidR="00135C32" w:rsidRPr="006A40D7" w:rsidRDefault="00135C32" w:rsidP="00CA2135">
            <w:pPr>
              <w:rPr>
                <w:rFonts w:ascii="Century Gothic" w:hAnsi="Century Gothic"/>
                <w:sz w:val="10"/>
                <w:szCs w:val="20"/>
              </w:rPr>
            </w:pPr>
          </w:p>
          <w:p w:rsidR="00F56F42" w:rsidRDefault="00135C32" w:rsidP="00CA2135">
            <w:pPr>
              <w:rPr>
                <w:rFonts w:ascii="Century Gothic" w:hAnsi="Century Gothic"/>
                <w:sz w:val="20"/>
                <w:szCs w:val="20"/>
              </w:rPr>
            </w:pPr>
            <w:r w:rsidRPr="00F56F42">
              <w:rPr>
                <w:rFonts w:ascii="Century Gothic" w:hAnsi="Century Gothic"/>
                <w:b/>
                <w:sz w:val="20"/>
                <w:szCs w:val="20"/>
              </w:rPr>
              <w:t xml:space="preserve">I will be at </w:t>
            </w:r>
            <w:r w:rsidR="00B13BFC">
              <w:rPr>
                <w:rFonts w:ascii="Century Gothic" w:hAnsi="Century Gothic"/>
                <w:b/>
                <w:sz w:val="20"/>
                <w:szCs w:val="20"/>
              </w:rPr>
              <w:t xml:space="preserve">Bayview M.S. </w:t>
            </w:r>
            <w:r w:rsidR="00F56F42" w:rsidRPr="00F56F42">
              <w:rPr>
                <w:rFonts w:ascii="Century Gothic" w:hAnsi="Century Gothic"/>
                <w:b/>
                <w:sz w:val="20"/>
                <w:szCs w:val="20"/>
              </w:rPr>
              <w:t>:</w:t>
            </w:r>
            <w:r w:rsidR="00F56F42">
              <w:rPr>
                <w:rFonts w:ascii="Century Gothic" w:hAnsi="Century Gothic"/>
                <w:b/>
                <w:sz w:val="20"/>
                <w:szCs w:val="20"/>
              </w:rPr>
              <w:t xml:space="preserve"> </w:t>
            </w:r>
            <w:r w:rsidR="00B13BFC">
              <w:rPr>
                <w:rFonts w:ascii="Century Gothic" w:hAnsi="Century Gothic"/>
                <w:sz w:val="20"/>
                <w:szCs w:val="20"/>
              </w:rPr>
              <w:t>Monday afternoons and Thursday</w:t>
            </w:r>
            <w:r w:rsidR="00902F5C">
              <w:rPr>
                <w:rFonts w:ascii="Century Gothic" w:hAnsi="Century Gothic"/>
                <w:sz w:val="20"/>
                <w:szCs w:val="20"/>
              </w:rPr>
              <w:t xml:space="preserve"> mornings</w:t>
            </w:r>
          </w:p>
          <w:p w:rsidR="002D2430" w:rsidRDefault="002D2430" w:rsidP="002D2430">
            <w:pPr>
              <w:rPr>
                <w:rFonts w:ascii="Century Gothic" w:hAnsi="Century Gothic"/>
                <w:sz w:val="20"/>
                <w:szCs w:val="20"/>
              </w:rPr>
            </w:pPr>
          </w:p>
          <w:p w:rsidR="002D2430" w:rsidRDefault="002D2430" w:rsidP="002D2430">
            <w:pPr>
              <w:jc w:val="center"/>
              <w:rPr>
                <w:rFonts w:ascii="Century Gothic" w:hAnsi="Century Gothic"/>
                <w:sz w:val="20"/>
                <w:szCs w:val="20"/>
              </w:rPr>
            </w:pPr>
            <w:r w:rsidRPr="002D2430">
              <w:rPr>
                <w:rFonts w:ascii="Century Gothic" w:hAnsi="Century Gothic"/>
                <w:noProof/>
                <w:sz w:val="20"/>
                <w:szCs w:val="20"/>
                <w:lang w:val="en-CA" w:eastAsia="zh-TW"/>
              </w:rPr>
              <mc:AlternateContent>
                <mc:Choice Requires="wps">
                  <w:drawing>
                    <wp:anchor distT="0" distB="0" distL="114300" distR="114300" simplePos="0" relativeHeight="251660287" behindDoc="0" locked="0" layoutInCell="1" allowOverlap="1" wp14:anchorId="7F69A94F" wp14:editId="13912E0B">
                      <wp:simplePos x="0" y="0"/>
                      <wp:positionH relativeFrom="column">
                        <wp:posOffset>-155574</wp:posOffset>
                      </wp:positionH>
                      <wp:positionV relativeFrom="paragraph">
                        <wp:posOffset>88265</wp:posOffset>
                      </wp:positionV>
                      <wp:extent cx="5200650" cy="6029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6029325"/>
                              </a:xfrm>
                              <a:prstGeom prst="rect">
                                <a:avLst/>
                              </a:prstGeom>
                              <a:solidFill>
                                <a:srgbClr val="FFFFFF"/>
                              </a:solidFill>
                              <a:ln w="9525">
                                <a:solidFill>
                                  <a:schemeClr val="bg1"/>
                                </a:solidFill>
                                <a:miter lim="800000"/>
                                <a:headEnd/>
                                <a:tailEnd/>
                              </a:ln>
                            </wps:spPr>
                            <wps:txbx>
                              <w:txbxContent>
                                <w:p w:rsidR="002D2430" w:rsidRDefault="002D2430" w:rsidP="002D2430">
                                  <w:pPr>
                                    <w:autoSpaceDE w:val="0"/>
                                    <w:autoSpaceDN w:val="0"/>
                                    <w:adjustRightInd w:val="0"/>
                                    <w:jc w:val="center"/>
                                    <w:rPr>
                                      <w:rFonts w:ascii="MyriadPro-Semibold" w:hAnsi="MyriadPro-Semibold" w:cs="MyriadPro-Semibold"/>
                                      <w:color w:val="296CB3"/>
                                      <w:sz w:val="44"/>
                                      <w:szCs w:val="44"/>
                                      <w:lang w:val="en-CA" w:eastAsia="en-CA"/>
                                    </w:rPr>
                                  </w:pPr>
                                  <w:r w:rsidRPr="002D2430">
                                    <w:rPr>
                                      <w:rFonts w:ascii="MyriadPro-Semibold" w:hAnsi="MyriadPro-Semibold" w:cs="MyriadPro-Semibold"/>
                                      <w:color w:val="296CB3"/>
                                      <w:sz w:val="44"/>
                                      <w:szCs w:val="44"/>
                                      <w:lang w:val="en-CA" w:eastAsia="en-CA"/>
                                    </w:rPr>
                                    <w:t>Using Social Media Responsibly</w:t>
                                  </w:r>
                                </w:p>
                                <w:p w:rsidR="002D2430" w:rsidRPr="002D2430" w:rsidRDefault="002D2430" w:rsidP="002D2430">
                                  <w:pPr>
                                    <w:autoSpaceDE w:val="0"/>
                                    <w:autoSpaceDN w:val="0"/>
                                    <w:adjustRightInd w:val="0"/>
                                    <w:jc w:val="center"/>
                                    <w:rPr>
                                      <w:rFonts w:ascii="MyriadPro-Semibold" w:hAnsi="MyriadPro-Semibold" w:cs="MyriadPro-Semibold"/>
                                      <w:color w:val="296CB3"/>
                                      <w:sz w:val="44"/>
                                      <w:szCs w:val="44"/>
                                      <w:lang w:val="en-CA" w:eastAsia="en-CA"/>
                                    </w:rPr>
                                  </w:pPr>
                                </w:p>
                                <w:p w:rsidR="002D2430" w:rsidRPr="002D2430" w:rsidRDefault="002D2430" w:rsidP="002D2430">
                                  <w:pPr>
                                    <w:autoSpaceDE w:val="0"/>
                                    <w:autoSpaceDN w:val="0"/>
                                    <w:adjustRightInd w:val="0"/>
                                    <w:rPr>
                                      <w:rFonts w:ascii="MyriadPro-Regular" w:hAnsi="MyriadPro-Regular" w:cs="MyriadPro-Regular"/>
                                      <w:color w:val="000000"/>
                                      <w:sz w:val="26"/>
                                      <w:szCs w:val="26"/>
                                      <w:lang w:val="en-CA" w:eastAsia="en-CA"/>
                                    </w:rPr>
                                  </w:pPr>
                                  <w:r w:rsidRPr="002D2430">
                                    <w:rPr>
                                      <w:rFonts w:ascii="MyriadPro-Regular" w:hAnsi="MyriadPro-Regular" w:cs="MyriadPro-Regular"/>
                                      <w:color w:val="000000"/>
                                      <w:sz w:val="26"/>
                                      <w:szCs w:val="26"/>
                                      <w:lang w:val="en-CA" w:eastAsia="en-CA"/>
                                    </w:rPr>
                                    <w:t xml:space="preserve">The always-evolving online world is constantly offering new forms of communication and social networking and has become an ingrained part of everyday student life. While there are many benefits to these technologies, misuse can also have far-reaching and long-lasting impact.  </w:t>
                                  </w:r>
                                </w:p>
                                <w:p w:rsidR="002D2430" w:rsidRPr="002D2430" w:rsidRDefault="002D2430" w:rsidP="002D2430">
                                  <w:pPr>
                                    <w:autoSpaceDE w:val="0"/>
                                    <w:autoSpaceDN w:val="0"/>
                                    <w:adjustRightInd w:val="0"/>
                                    <w:rPr>
                                      <w:rFonts w:ascii="MyriadPro-Regular" w:hAnsi="MyriadPro-Regular" w:cs="MyriadPro-Regular"/>
                                      <w:color w:val="000000"/>
                                      <w:sz w:val="26"/>
                                      <w:szCs w:val="26"/>
                                      <w:lang w:val="en-CA" w:eastAsia="en-CA"/>
                                    </w:rPr>
                                  </w:pPr>
                                </w:p>
                                <w:p w:rsidR="002D2430" w:rsidRPr="002D2430" w:rsidRDefault="002D2430" w:rsidP="002D2430">
                                  <w:pPr>
                                    <w:autoSpaceDE w:val="0"/>
                                    <w:autoSpaceDN w:val="0"/>
                                    <w:adjustRightInd w:val="0"/>
                                    <w:rPr>
                                      <w:rFonts w:ascii="MyriadPro-Regular" w:hAnsi="MyriadPro-Regular" w:cs="MyriadPro-Regular"/>
                                      <w:color w:val="000000"/>
                                      <w:sz w:val="26"/>
                                      <w:szCs w:val="26"/>
                                      <w:lang w:val="en-CA" w:eastAsia="en-CA"/>
                                    </w:rPr>
                                  </w:pPr>
                                  <w:r w:rsidRPr="002D2430">
                                    <w:rPr>
                                      <w:rFonts w:ascii="MyriadPro-Regular" w:hAnsi="MyriadPro-Regular" w:cs="MyriadPro-Regular"/>
                                      <w:color w:val="000000"/>
                                      <w:sz w:val="26"/>
                                      <w:szCs w:val="26"/>
                                      <w:lang w:val="en-CA" w:eastAsia="en-CA"/>
                                    </w:rPr>
                                    <w:t xml:space="preserve">Part of our goal as a school is to help students become responsible members of our community. That’s why it’s important to remind students from time to time about good digital citizenship by highlighting safe and positive use of technology, our school’s code of conduct, TDSB policies, and potential implications of misuse. Cyber bullying, sharing and saving inappropriate pictures and videos, and other types of misuse can result in serious school consequences, and even police involvement.  </w:t>
                                  </w:r>
                                </w:p>
                                <w:p w:rsidR="002D2430" w:rsidRPr="002D2430" w:rsidRDefault="002D2430" w:rsidP="002D2430">
                                  <w:pPr>
                                    <w:autoSpaceDE w:val="0"/>
                                    <w:autoSpaceDN w:val="0"/>
                                    <w:adjustRightInd w:val="0"/>
                                    <w:rPr>
                                      <w:rFonts w:ascii="MyriadPro-Regular" w:hAnsi="MyriadPro-Regular" w:cs="MyriadPro-Regular"/>
                                      <w:color w:val="000000"/>
                                      <w:sz w:val="26"/>
                                      <w:szCs w:val="26"/>
                                      <w:lang w:val="en-CA" w:eastAsia="en-CA"/>
                                    </w:rPr>
                                  </w:pPr>
                                </w:p>
                                <w:p w:rsidR="002D2430" w:rsidRPr="002D2430" w:rsidRDefault="002D2430" w:rsidP="002D2430">
                                  <w:pPr>
                                    <w:autoSpaceDE w:val="0"/>
                                    <w:autoSpaceDN w:val="0"/>
                                    <w:adjustRightInd w:val="0"/>
                                    <w:rPr>
                                      <w:rFonts w:ascii="MyriadPro-Regular" w:hAnsi="MyriadPro-Regular" w:cs="MyriadPro-Regular"/>
                                      <w:color w:val="000000"/>
                                      <w:sz w:val="26"/>
                                      <w:szCs w:val="26"/>
                                      <w:lang w:val="en-CA" w:eastAsia="en-CA"/>
                                    </w:rPr>
                                  </w:pPr>
                                  <w:r w:rsidRPr="002D2430">
                                    <w:rPr>
                                      <w:rFonts w:ascii="MyriadPro-Regular" w:hAnsi="MyriadPro-Regular" w:cs="MyriadPro-Regular"/>
                                      <w:color w:val="000000"/>
                                      <w:sz w:val="26"/>
                                      <w:szCs w:val="26"/>
                                      <w:lang w:val="en-CA" w:eastAsia="en-CA"/>
                                    </w:rPr>
                                    <w:t xml:space="preserve">Social media applications are powerful tools that contribute to a digital footprint that can affect post-secondary opportunities, employment, and relationships, for better or worse.  We encourage students to use these resources in ways that are constructive, responsible, and respectful.  </w:t>
                                  </w:r>
                                </w:p>
                                <w:p w:rsidR="002D2430" w:rsidRPr="002D2430" w:rsidRDefault="002D2430" w:rsidP="002D2430">
                                  <w:pPr>
                                    <w:autoSpaceDE w:val="0"/>
                                    <w:autoSpaceDN w:val="0"/>
                                    <w:adjustRightInd w:val="0"/>
                                    <w:rPr>
                                      <w:rFonts w:ascii="MyriadPro-Regular" w:hAnsi="MyriadPro-Regular" w:cs="MyriadPro-Regular"/>
                                      <w:color w:val="000000"/>
                                      <w:sz w:val="26"/>
                                      <w:szCs w:val="26"/>
                                      <w:lang w:val="en-CA" w:eastAsia="en-CA"/>
                                    </w:rPr>
                                  </w:pPr>
                                </w:p>
                                <w:p w:rsidR="002D2430" w:rsidRPr="002D2430" w:rsidRDefault="002D2430" w:rsidP="002D2430">
                                  <w:pPr>
                                    <w:autoSpaceDE w:val="0"/>
                                    <w:autoSpaceDN w:val="0"/>
                                    <w:adjustRightInd w:val="0"/>
                                    <w:rPr>
                                      <w:rFonts w:ascii="MyriadPro-Regular" w:hAnsi="MyriadPro-Regular" w:cs="MyriadPro-Regular"/>
                                      <w:color w:val="0000FF"/>
                                      <w:sz w:val="26"/>
                                      <w:szCs w:val="26"/>
                                      <w:lang w:val="en-CA" w:eastAsia="en-CA"/>
                                    </w:rPr>
                                  </w:pPr>
                                  <w:r w:rsidRPr="002D2430">
                                    <w:rPr>
                                      <w:rFonts w:ascii="MyriadPro-Regular" w:hAnsi="MyriadPro-Regular" w:cs="MyriadPro-Regular"/>
                                      <w:color w:val="000000"/>
                                      <w:sz w:val="26"/>
                                      <w:szCs w:val="26"/>
                                      <w:lang w:val="en-CA" w:eastAsia="en-CA"/>
                                    </w:rPr>
                                    <w:t xml:space="preserve">For information about how parents can help reinforce school messages, visit </w:t>
                                  </w:r>
                                  <w:r w:rsidRPr="002D2430">
                                    <w:rPr>
                                      <w:rFonts w:ascii="MyriadPro-Regular" w:hAnsi="MyriadPro-Regular" w:cs="MyriadPro-Regular"/>
                                      <w:color w:val="0000FF"/>
                                      <w:sz w:val="26"/>
                                      <w:szCs w:val="26"/>
                                      <w:lang w:val="en-CA" w:eastAsia="en-CA"/>
                                    </w:rPr>
                                    <w:t xml:space="preserve">this </w:t>
                                  </w:r>
                                  <w:r w:rsidRPr="002D2430">
                                    <w:rPr>
                                      <w:rFonts w:ascii="MyriadPro-Regular" w:hAnsi="MyriadPro-Regular" w:cs="MyriadPro-Regular"/>
                                      <w:color w:val="000000"/>
                                      <w:sz w:val="26"/>
                                      <w:szCs w:val="26"/>
                                      <w:lang w:val="en-CA" w:eastAsia="en-CA"/>
                                    </w:rPr>
                                    <w:t xml:space="preserve">web page developed by the Government of Canada: </w:t>
                                  </w:r>
                                  <w:hyperlink r:id="rId10" w:history="1">
                                    <w:r w:rsidRPr="002D2430">
                                      <w:rPr>
                                        <w:rStyle w:val="Hyperlink"/>
                                        <w:rFonts w:ascii="MyriadPro-Regular" w:hAnsi="MyriadPro-Regular" w:cs="MyriadPro-Regular"/>
                                        <w:sz w:val="26"/>
                                        <w:szCs w:val="26"/>
                                        <w:lang w:val="en-CA" w:eastAsia="en-CA"/>
                                      </w:rPr>
                                      <w:t>http://bit.ly/Dig-Cit</w:t>
                                    </w:r>
                                  </w:hyperlink>
                                </w:p>
                                <w:p w:rsidR="002D2430" w:rsidRDefault="002D2430" w:rsidP="002D2430">
                                  <w:pPr>
                                    <w:autoSpaceDE w:val="0"/>
                                    <w:autoSpaceDN w:val="0"/>
                                    <w:adjustRightInd w:val="0"/>
                                    <w:rPr>
                                      <w:rFonts w:ascii="MyriadPro-Regular" w:hAnsi="MyriadPro-Regular" w:cs="MyriadPro-Regular"/>
                                      <w:color w:val="0000FF"/>
                                      <w:sz w:val="28"/>
                                      <w:szCs w:val="28"/>
                                      <w:lang w:val="en-CA" w:eastAsia="en-CA"/>
                                    </w:rPr>
                                  </w:pPr>
                                </w:p>
                                <w:p w:rsidR="002D2430" w:rsidRPr="002D2430" w:rsidRDefault="002D2430" w:rsidP="002D2430">
                                  <w:pPr>
                                    <w:pStyle w:val="ListParagraph"/>
                                    <w:numPr>
                                      <w:ilvl w:val="0"/>
                                      <w:numId w:val="37"/>
                                    </w:numPr>
                                    <w:autoSpaceDE w:val="0"/>
                                    <w:autoSpaceDN w:val="0"/>
                                    <w:adjustRightInd w:val="0"/>
                                    <w:rPr>
                                      <w:rFonts w:ascii="MyriadPro-Regular" w:hAnsi="MyriadPro-Regular" w:cs="MyriadPro-Regular"/>
                                      <w:color w:val="000000"/>
                                      <w:sz w:val="28"/>
                                      <w:szCs w:val="28"/>
                                      <w:lang w:val="en-CA" w:eastAsia="en-CA"/>
                                    </w:rPr>
                                  </w:pPr>
                                  <w:r w:rsidRPr="002D2430">
                                    <w:rPr>
                                      <w:rFonts w:ascii="MyriadPro-Regular" w:hAnsi="MyriadPro-Regular" w:cs="MyriadPro-Regular"/>
                                      <w:color w:val="000000"/>
                                      <w:sz w:val="28"/>
                                      <w:szCs w:val="28"/>
                                      <w:lang w:val="en-CA" w:eastAsia="en-CA"/>
                                    </w:rPr>
                                    <w:t>TDSB Fact Sheet,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2.25pt;margin-top:6.95pt;width:409.5pt;height:474.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" strokecolor="white [3212]">
                      <v:textbox>
                        <w:txbxContent>
                          <w:p w:rsidR="002D2430" w:rsidRDefault="002D2430" w:rsidP="002D2430">
                            <w:pPr>
                              <w:autoSpaceDE w:val="0"/>
                              <w:autoSpaceDN w:val="0"/>
                              <w:adjustRightInd w:val="0"/>
                              <w:jc w:val="center"/>
                              <w:rPr>
                                <w:rFonts w:ascii="MyriadPro-Semibold" w:hAnsi="MyriadPro-Semibold" w:cs="MyriadPro-Semibold"/>
                                <w:color w:val="296CB3"/>
                                <w:sz w:val="44"/>
                                <w:szCs w:val="44"/>
                                <w:lang w:val="en-CA" w:eastAsia="en-CA"/>
                              </w:rPr>
                            </w:pPr>
                            <w:r w:rsidRPr="002D2430">
                              <w:rPr>
                                <w:rFonts w:ascii="MyriadPro-Semibold" w:hAnsi="MyriadPro-Semibold" w:cs="MyriadPro-Semibold"/>
                                <w:color w:val="296CB3"/>
                                <w:sz w:val="44"/>
                                <w:szCs w:val="44"/>
                                <w:lang w:val="en-CA" w:eastAsia="en-CA"/>
                              </w:rPr>
                              <w:t>Using Social Media Responsibly</w:t>
                            </w:r>
                          </w:p>
                          <w:p w:rsidR="002D2430" w:rsidRPr="002D2430" w:rsidRDefault="002D2430" w:rsidP="002D2430">
                            <w:pPr>
                              <w:autoSpaceDE w:val="0"/>
                              <w:autoSpaceDN w:val="0"/>
                              <w:adjustRightInd w:val="0"/>
                              <w:jc w:val="center"/>
                              <w:rPr>
                                <w:rFonts w:ascii="MyriadPro-Semibold" w:hAnsi="MyriadPro-Semibold" w:cs="MyriadPro-Semibold"/>
                                <w:color w:val="296CB3"/>
                                <w:sz w:val="44"/>
                                <w:szCs w:val="44"/>
                                <w:lang w:val="en-CA" w:eastAsia="en-CA"/>
                              </w:rPr>
                            </w:pPr>
                          </w:p>
                          <w:p w:rsidR="002D2430" w:rsidRPr="002D2430" w:rsidRDefault="002D2430" w:rsidP="002D2430">
                            <w:pPr>
                              <w:autoSpaceDE w:val="0"/>
                              <w:autoSpaceDN w:val="0"/>
                              <w:adjustRightInd w:val="0"/>
                              <w:rPr>
                                <w:rFonts w:ascii="MyriadPro-Regular" w:hAnsi="MyriadPro-Regular" w:cs="MyriadPro-Regular"/>
                                <w:color w:val="000000"/>
                                <w:sz w:val="26"/>
                                <w:szCs w:val="26"/>
                                <w:lang w:val="en-CA" w:eastAsia="en-CA"/>
                              </w:rPr>
                            </w:pPr>
                            <w:r w:rsidRPr="002D2430">
                              <w:rPr>
                                <w:rFonts w:ascii="MyriadPro-Regular" w:hAnsi="MyriadPro-Regular" w:cs="MyriadPro-Regular"/>
                                <w:color w:val="000000"/>
                                <w:sz w:val="26"/>
                                <w:szCs w:val="26"/>
                                <w:lang w:val="en-CA" w:eastAsia="en-CA"/>
                              </w:rPr>
                              <w:t>The always-evolving online world is constantly offering</w:t>
                            </w:r>
                            <w:r w:rsidRPr="002D2430">
                              <w:rPr>
                                <w:rFonts w:ascii="MyriadPro-Regular" w:hAnsi="MyriadPro-Regular" w:cs="MyriadPro-Regular"/>
                                <w:color w:val="000000"/>
                                <w:sz w:val="26"/>
                                <w:szCs w:val="26"/>
                                <w:lang w:val="en-CA" w:eastAsia="en-CA"/>
                              </w:rPr>
                              <w:t xml:space="preserve"> new forms of communication and </w:t>
                            </w:r>
                            <w:r w:rsidRPr="002D2430">
                              <w:rPr>
                                <w:rFonts w:ascii="MyriadPro-Regular" w:hAnsi="MyriadPro-Regular" w:cs="MyriadPro-Regular"/>
                                <w:color w:val="000000"/>
                                <w:sz w:val="26"/>
                                <w:szCs w:val="26"/>
                                <w:lang w:val="en-CA" w:eastAsia="en-CA"/>
                              </w:rPr>
                              <w:t>social networking and has become an ingrained part of everyday student life. While there</w:t>
                            </w:r>
                            <w:r w:rsidRPr="002D2430">
                              <w:rPr>
                                <w:rFonts w:ascii="MyriadPro-Regular" w:hAnsi="MyriadPro-Regular" w:cs="MyriadPro-Regular"/>
                                <w:color w:val="000000"/>
                                <w:sz w:val="26"/>
                                <w:szCs w:val="26"/>
                                <w:lang w:val="en-CA" w:eastAsia="en-CA"/>
                              </w:rPr>
                              <w:t xml:space="preserve"> </w:t>
                            </w:r>
                            <w:r w:rsidRPr="002D2430">
                              <w:rPr>
                                <w:rFonts w:ascii="MyriadPro-Regular" w:hAnsi="MyriadPro-Regular" w:cs="MyriadPro-Regular"/>
                                <w:color w:val="000000"/>
                                <w:sz w:val="26"/>
                                <w:szCs w:val="26"/>
                                <w:lang w:val="en-CA" w:eastAsia="en-CA"/>
                              </w:rPr>
                              <w:t>are many benefits to these technologies, misuse can also have far-reaching and long-lasting</w:t>
                            </w:r>
                            <w:r w:rsidRPr="002D2430">
                              <w:rPr>
                                <w:rFonts w:ascii="MyriadPro-Regular" w:hAnsi="MyriadPro-Regular" w:cs="MyriadPro-Regular"/>
                                <w:color w:val="000000"/>
                                <w:sz w:val="26"/>
                                <w:szCs w:val="26"/>
                                <w:lang w:val="en-CA" w:eastAsia="en-CA"/>
                              </w:rPr>
                              <w:t xml:space="preserve"> impact.  </w:t>
                            </w:r>
                          </w:p>
                          <w:p w:rsidR="002D2430" w:rsidRPr="002D2430" w:rsidRDefault="002D2430" w:rsidP="002D2430">
                            <w:pPr>
                              <w:autoSpaceDE w:val="0"/>
                              <w:autoSpaceDN w:val="0"/>
                              <w:adjustRightInd w:val="0"/>
                              <w:rPr>
                                <w:rFonts w:ascii="MyriadPro-Regular" w:hAnsi="MyriadPro-Regular" w:cs="MyriadPro-Regular"/>
                                <w:color w:val="000000"/>
                                <w:sz w:val="26"/>
                                <w:szCs w:val="26"/>
                                <w:lang w:val="en-CA" w:eastAsia="en-CA"/>
                              </w:rPr>
                            </w:pPr>
                          </w:p>
                          <w:p w:rsidR="002D2430" w:rsidRPr="002D2430" w:rsidRDefault="002D2430" w:rsidP="002D2430">
                            <w:pPr>
                              <w:autoSpaceDE w:val="0"/>
                              <w:autoSpaceDN w:val="0"/>
                              <w:adjustRightInd w:val="0"/>
                              <w:rPr>
                                <w:rFonts w:ascii="MyriadPro-Regular" w:hAnsi="MyriadPro-Regular" w:cs="MyriadPro-Regular"/>
                                <w:color w:val="000000"/>
                                <w:sz w:val="26"/>
                                <w:szCs w:val="26"/>
                                <w:lang w:val="en-CA" w:eastAsia="en-CA"/>
                              </w:rPr>
                            </w:pPr>
                            <w:r w:rsidRPr="002D2430">
                              <w:rPr>
                                <w:rFonts w:ascii="MyriadPro-Regular" w:hAnsi="MyriadPro-Regular" w:cs="MyriadPro-Regular"/>
                                <w:color w:val="000000"/>
                                <w:sz w:val="26"/>
                                <w:szCs w:val="26"/>
                                <w:lang w:val="en-CA" w:eastAsia="en-CA"/>
                              </w:rPr>
                              <w:t>Part of our goal as a school is to help students become responsible members of our</w:t>
                            </w:r>
                            <w:r w:rsidRPr="002D2430">
                              <w:rPr>
                                <w:rFonts w:ascii="MyriadPro-Regular" w:hAnsi="MyriadPro-Regular" w:cs="MyriadPro-Regular"/>
                                <w:color w:val="000000"/>
                                <w:sz w:val="26"/>
                                <w:szCs w:val="26"/>
                                <w:lang w:val="en-CA" w:eastAsia="en-CA"/>
                              </w:rPr>
                              <w:t xml:space="preserve"> </w:t>
                            </w:r>
                            <w:r w:rsidRPr="002D2430">
                              <w:rPr>
                                <w:rFonts w:ascii="MyriadPro-Regular" w:hAnsi="MyriadPro-Regular" w:cs="MyriadPro-Regular"/>
                                <w:color w:val="000000"/>
                                <w:sz w:val="26"/>
                                <w:szCs w:val="26"/>
                                <w:lang w:val="en-CA" w:eastAsia="en-CA"/>
                              </w:rPr>
                              <w:t>community. That’s why it’s important to remind students from time to time about good</w:t>
                            </w:r>
                            <w:r w:rsidRPr="002D2430">
                              <w:rPr>
                                <w:rFonts w:ascii="MyriadPro-Regular" w:hAnsi="MyriadPro-Regular" w:cs="MyriadPro-Regular"/>
                                <w:color w:val="000000"/>
                                <w:sz w:val="26"/>
                                <w:szCs w:val="26"/>
                                <w:lang w:val="en-CA" w:eastAsia="en-CA"/>
                              </w:rPr>
                              <w:t xml:space="preserve"> </w:t>
                            </w:r>
                            <w:r w:rsidRPr="002D2430">
                              <w:rPr>
                                <w:rFonts w:ascii="MyriadPro-Regular" w:hAnsi="MyriadPro-Regular" w:cs="MyriadPro-Regular"/>
                                <w:color w:val="000000"/>
                                <w:sz w:val="26"/>
                                <w:szCs w:val="26"/>
                                <w:lang w:val="en-CA" w:eastAsia="en-CA"/>
                              </w:rPr>
                              <w:t>digital citizenship by highlighting safe and positive use of technology, our school’s code of</w:t>
                            </w:r>
                            <w:r w:rsidRPr="002D2430">
                              <w:rPr>
                                <w:rFonts w:ascii="MyriadPro-Regular" w:hAnsi="MyriadPro-Regular" w:cs="MyriadPro-Regular"/>
                                <w:color w:val="000000"/>
                                <w:sz w:val="26"/>
                                <w:szCs w:val="26"/>
                                <w:lang w:val="en-CA" w:eastAsia="en-CA"/>
                              </w:rPr>
                              <w:t xml:space="preserve"> </w:t>
                            </w:r>
                            <w:r w:rsidRPr="002D2430">
                              <w:rPr>
                                <w:rFonts w:ascii="MyriadPro-Regular" w:hAnsi="MyriadPro-Regular" w:cs="MyriadPro-Regular"/>
                                <w:color w:val="000000"/>
                                <w:sz w:val="26"/>
                                <w:szCs w:val="26"/>
                                <w:lang w:val="en-CA" w:eastAsia="en-CA"/>
                              </w:rPr>
                              <w:t>conduct, TDSB policies, and potential implications of misuse. Cyber bullying, sharing and</w:t>
                            </w:r>
                            <w:r w:rsidRPr="002D2430">
                              <w:rPr>
                                <w:rFonts w:ascii="MyriadPro-Regular" w:hAnsi="MyriadPro-Regular" w:cs="MyriadPro-Regular"/>
                                <w:color w:val="000000"/>
                                <w:sz w:val="26"/>
                                <w:szCs w:val="26"/>
                                <w:lang w:val="en-CA" w:eastAsia="en-CA"/>
                              </w:rPr>
                              <w:t xml:space="preserve"> </w:t>
                            </w:r>
                            <w:r w:rsidRPr="002D2430">
                              <w:rPr>
                                <w:rFonts w:ascii="MyriadPro-Regular" w:hAnsi="MyriadPro-Regular" w:cs="MyriadPro-Regular"/>
                                <w:color w:val="000000"/>
                                <w:sz w:val="26"/>
                                <w:szCs w:val="26"/>
                                <w:lang w:val="en-CA" w:eastAsia="en-CA"/>
                              </w:rPr>
                              <w:t>saving inappropriate pictures and videos, and other types of misuse can result in serious</w:t>
                            </w:r>
                            <w:r w:rsidRPr="002D2430">
                              <w:rPr>
                                <w:rFonts w:ascii="MyriadPro-Regular" w:hAnsi="MyriadPro-Regular" w:cs="MyriadPro-Regular"/>
                                <w:color w:val="000000"/>
                                <w:sz w:val="26"/>
                                <w:szCs w:val="26"/>
                                <w:lang w:val="en-CA" w:eastAsia="en-CA"/>
                              </w:rPr>
                              <w:t xml:space="preserve"> </w:t>
                            </w:r>
                            <w:r w:rsidRPr="002D2430">
                              <w:rPr>
                                <w:rFonts w:ascii="MyriadPro-Regular" w:hAnsi="MyriadPro-Regular" w:cs="MyriadPro-Regular"/>
                                <w:color w:val="000000"/>
                                <w:sz w:val="26"/>
                                <w:szCs w:val="26"/>
                                <w:lang w:val="en-CA" w:eastAsia="en-CA"/>
                              </w:rPr>
                              <w:t>school consequences, and even police involvement.</w:t>
                            </w:r>
                            <w:r w:rsidRPr="002D2430">
                              <w:rPr>
                                <w:rFonts w:ascii="MyriadPro-Regular" w:hAnsi="MyriadPro-Regular" w:cs="MyriadPro-Regular"/>
                                <w:color w:val="000000"/>
                                <w:sz w:val="26"/>
                                <w:szCs w:val="26"/>
                                <w:lang w:val="en-CA" w:eastAsia="en-CA"/>
                              </w:rPr>
                              <w:t xml:space="preserve">  </w:t>
                            </w:r>
                          </w:p>
                          <w:p w:rsidR="002D2430" w:rsidRPr="002D2430" w:rsidRDefault="002D2430" w:rsidP="002D2430">
                            <w:pPr>
                              <w:autoSpaceDE w:val="0"/>
                              <w:autoSpaceDN w:val="0"/>
                              <w:adjustRightInd w:val="0"/>
                              <w:rPr>
                                <w:rFonts w:ascii="MyriadPro-Regular" w:hAnsi="MyriadPro-Regular" w:cs="MyriadPro-Regular"/>
                                <w:color w:val="000000"/>
                                <w:sz w:val="26"/>
                                <w:szCs w:val="26"/>
                                <w:lang w:val="en-CA" w:eastAsia="en-CA"/>
                              </w:rPr>
                            </w:pPr>
                          </w:p>
                          <w:p w:rsidR="002D2430" w:rsidRPr="002D2430" w:rsidRDefault="002D2430" w:rsidP="002D2430">
                            <w:pPr>
                              <w:autoSpaceDE w:val="0"/>
                              <w:autoSpaceDN w:val="0"/>
                              <w:adjustRightInd w:val="0"/>
                              <w:rPr>
                                <w:rFonts w:ascii="MyriadPro-Regular" w:hAnsi="MyriadPro-Regular" w:cs="MyriadPro-Regular"/>
                                <w:color w:val="000000"/>
                                <w:sz w:val="26"/>
                                <w:szCs w:val="26"/>
                                <w:lang w:val="en-CA" w:eastAsia="en-CA"/>
                              </w:rPr>
                            </w:pPr>
                            <w:r w:rsidRPr="002D2430">
                              <w:rPr>
                                <w:rFonts w:ascii="MyriadPro-Regular" w:hAnsi="MyriadPro-Regular" w:cs="MyriadPro-Regular"/>
                                <w:color w:val="000000"/>
                                <w:sz w:val="26"/>
                                <w:szCs w:val="26"/>
                                <w:lang w:val="en-CA" w:eastAsia="en-CA"/>
                              </w:rPr>
                              <w:t>Social media applications are powerful tools that contribute to a digital footprint that can</w:t>
                            </w:r>
                            <w:r w:rsidRPr="002D2430">
                              <w:rPr>
                                <w:rFonts w:ascii="MyriadPro-Regular" w:hAnsi="MyriadPro-Regular" w:cs="MyriadPro-Regular"/>
                                <w:color w:val="000000"/>
                                <w:sz w:val="26"/>
                                <w:szCs w:val="26"/>
                                <w:lang w:val="en-CA" w:eastAsia="en-CA"/>
                              </w:rPr>
                              <w:t xml:space="preserve"> </w:t>
                            </w:r>
                            <w:r w:rsidRPr="002D2430">
                              <w:rPr>
                                <w:rFonts w:ascii="MyriadPro-Regular" w:hAnsi="MyriadPro-Regular" w:cs="MyriadPro-Regular"/>
                                <w:color w:val="000000"/>
                                <w:sz w:val="26"/>
                                <w:szCs w:val="26"/>
                                <w:lang w:val="en-CA" w:eastAsia="en-CA"/>
                              </w:rPr>
                              <w:t>affect post-secondary opportunities, employment, and relationships, for better or worse.</w:t>
                            </w:r>
                            <w:r w:rsidRPr="002D2430">
                              <w:rPr>
                                <w:rFonts w:ascii="MyriadPro-Regular" w:hAnsi="MyriadPro-Regular" w:cs="MyriadPro-Regular"/>
                                <w:color w:val="000000"/>
                                <w:sz w:val="26"/>
                                <w:szCs w:val="26"/>
                                <w:lang w:val="en-CA" w:eastAsia="en-CA"/>
                              </w:rPr>
                              <w:t xml:space="preserve">  </w:t>
                            </w:r>
                            <w:r w:rsidRPr="002D2430">
                              <w:rPr>
                                <w:rFonts w:ascii="MyriadPro-Regular" w:hAnsi="MyriadPro-Regular" w:cs="MyriadPro-Regular"/>
                                <w:color w:val="000000"/>
                                <w:sz w:val="26"/>
                                <w:szCs w:val="26"/>
                                <w:lang w:val="en-CA" w:eastAsia="en-CA"/>
                              </w:rPr>
                              <w:t>We encourage students to use these resources in ways that are constructive, responsible,</w:t>
                            </w:r>
                            <w:r w:rsidRPr="002D2430">
                              <w:rPr>
                                <w:rFonts w:ascii="MyriadPro-Regular" w:hAnsi="MyriadPro-Regular" w:cs="MyriadPro-Regular"/>
                                <w:color w:val="000000"/>
                                <w:sz w:val="26"/>
                                <w:szCs w:val="26"/>
                                <w:lang w:val="en-CA" w:eastAsia="en-CA"/>
                              </w:rPr>
                              <w:t xml:space="preserve"> and respectful.  </w:t>
                            </w:r>
                          </w:p>
                          <w:p w:rsidR="002D2430" w:rsidRPr="002D2430" w:rsidRDefault="002D2430" w:rsidP="002D2430">
                            <w:pPr>
                              <w:autoSpaceDE w:val="0"/>
                              <w:autoSpaceDN w:val="0"/>
                              <w:adjustRightInd w:val="0"/>
                              <w:rPr>
                                <w:rFonts w:ascii="MyriadPro-Regular" w:hAnsi="MyriadPro-Regular" w:cs="MyriadPro-Regular"/>
                                <w:color w:val="000000"/>
                                <w:sz w:val="26"/>
                                <w:szCs w:val="26"/>
                                <w:lang w:val="en-CA" w:eastAsia="en-CA"/>
                              </w:rPr>
                            </w:pPr>
                          </w:p>
                          <w:p w:rsidR="002D2430" w:rsidRPr="002D2430" w:rsidRDefault="002D2430" w:rsidP="002D2430">
                            <w:pPr>
                              <w:autoSpaceDE w:val="0"/>
                              <w:autoSpaceDN w:val="0"/>
                              <w:adjustRightInd w:val="0"/>
                              <w:rPr>
                                <w:rFonts w:ascii="MyriadPro-Regular" w:hAnsi="MyriadPro-Regular" w:cs="MyriadPro-Regular"/>
                                <w:color w:val="0000FF"/>
                                <w:sz w:val="26"/>
                                <w:szCs w:val="26"/>
                                <w:lang w:val="en-CA" w:eastAsia="en-CA"/>
                              </w:rPr>
                            </w:pPr>
                            <w:r w:rsidRPr="002D2430">
                              <w:rPr>
                                <w:rFonts w:ascii="MyriadPro-Regular" w:hAnsi="MyriadPro-Regular" w:cs="MyriadPro-Regular"/>
                                <w:color w:val="000000"/>
                                <w:sz w:val="26"/>
                                <w:szCs w:val="26"/>
                                <w:lang w:val="en-CA" w:eastAsia="en-CA"/>
                              </w:rPr>
                              <w:t xml:space="preserve">For information about how parents can help reinforce school messages, visit </w:t>
                            </w:r>
                            <w:r w:rsidRPr="002D2430">
                              <w:rPr>
                                <w:rFonts w:ascii="MyriadPro-Regular" w:hAnsi="MyriadPro-Regular" w:cs="MyriadPro-Regular"/>
                                <w:color w:val="0000FF"/>
                                <w:sz w:val="26"/>
                                <w:szCs w:val="26"/>
                                <w:lang w:val="en-CA" w:eastAsia="en-CA"/>
                              </w:rPr>
                              <w:t xml:space="preserve">this </w:t>
                            </w:r>
                            <w:r w:rsidRPr="002D2430">
                              <w:rPr>
                                <w:rFonts w:ascii="MyriadPro-Regular" w:hAnsi="MyriadPro-Regular" w:cs="MyriadPro-Regular"/>
                                <w:color w:val="000000"/>
                                <w:sz w:val="26"/>
                                <w:szCs w:val="26"/>
                                <w:lang w:val="en-CA" w:eastAsia="en-CA"/>
                              </w:rPr>
                              <w:t>web page</w:t>
                            </w:r>
                            <w:r w:rsidRPr="002D2430">
                              <w:rPr>
                                <w:rFonts w:ascii="MyriadPro-Regular" w:hAnsi="MyriadPro-Regular" w:cs="MyriadPro-Regular"/>
                                <w:color w:val="000000"/>
                                <w:sz w:val="26"/>
                                <w:szCs w:val="26"/>
                                <w:lang w:val="en-CA" w:eastAsia="en-CA"/>
                              </w:rPr>
                              <w:t xml:space="preserve"> </w:t>
                            </w:r>
                            <w:r w:rsidRPr="002D2430">
                              <w:rPr>
                                <w:rFonts w:ascii="MyriadPro-Regular" w:hAnsi="MyriadPro-Regular" w:cs="MyriadPro-Regular"/>
                                <w:color w:val="000000"/>
                                <w:sz w:val="26"/>
                                <w:szCs w:val="26"/>
                                <w:lang w:val="en-CA" w:eastAsia="en-CA"/>
                              </w:rPr>
                              <w:t xml:space="preserve">developed by the Government of Canada: </w:t>
                            </w:r>
                            <w:hyperlink r:id="rId11" w:history="1">
                              <w:r w:rsidRPr="002D2430">
                                <w:rPr>
                                  <w:rStyle w:val="Hyperlink"/>
                                  <w:rFonts w:ascii="MyriadPro-Regular" w:hAnsi="MyriadPro-Regular" w:cs="MyriadPro-Regular"/>
                                  <w:sz w:val="26"/>
                                  <w:szCs w:val="26"/>
                                  <w:lang w:val="en-CA" w:eastAsia="en-CA"/>
                                </w:rPr>
                                <w:t>http://bit.ly/Dig-Cit</w:t>
                              </w:r>
                            </w:hyperlink>
                          </w:p>
                          <w:p w:rsidR="002D2430" w:rsidRDefault="002D2430" w:rsidP="002D2430">
                            <w:pPr>
                              <w:autoSpaceDE w:val="0"/>
                              <w:autoSpaceDN w:val="0"/>
                              <w:adjustRightInd w:val="0"/>
                              <w:rPr>
                                <w:rFonts w:ascii="MyriadPro-Regular" w:hAnsi="MyriadPro-Regular" w:cs="MyriadPro-Regular"/>
                                <w:color w:val="0000FF"/>
                                <w:sz w:val="28"/>
                                <w:szCs w:val="28"/>
                                <w:lang w:val="en-CA" w:eastAsia="en-CA"/>
                              </w:rPr>
                            </w:pPr>
                          </w:p>
                          <w:p w:rsidR="002D2430" w:rsidRPr="002D2430" w:rsidRDefault="002D2430" w:rsidP="002D2430">
                            <w:pPr>
                              <w:pStyle w:val="ListParagraph"/>
                              <w:numPr>
                                <w:ilvl w:val="0"/>
                                <w:numId w:val="37"/>
                              </w:numPr>
                              <w:autoSpaceDE w:val="0"/>
                              <w:autoSpaceDN w:val="0"/>
                              <w:adjustRightInd w:val="0"/>
                              <w:rPr>
                                <w:rFonts w:ascii="MyriadPro-Regular" w:hAnsi="MyriadPro-Regular" w:cs="MyriadPro-Regular"/>
                                <w:color w:val="000000"/>
                                <w:sz w:val="28"/>
                                <w:szCs w:val="28"/>
                                <w:lang w:val="en-CA" w:eastAsia="en-CA"/>
                              </w:rPr>
                            </w:pPr>
                            <w:r w:rsidRPr="002D2430">
                              <w:rPr>
                                <w:rFonts w:ascii="MyriadPro-Regular" w:hAnsi="MyriadPro-Regular" w:cs="MyriadPro-Regular"/>
                                <w:color w:val="000000"/>
                                <w:sz w:val="28"/>
                                <w:szCs w:val="28"/>
                                <w:lang w:val="en-CA" w:eastAsia="en-CA"/>
                              </w:rPr>
                              <w:t>TDSB Fact Sheet, 2019</w:t>
                            </w:r>
                          </w:p>
                        </w:txbxContent>
                      </v:textbox>
                    </v:shape>
                  </w:pict>
                </mc:Fallback>
              </mc:AlternateContent>
            </w:r>
          </w:p>
          <w:p w:rsidR="002D2430" w:rsidRDefault="002D2430" w:rsidP="00CA2135">
            <w:pPr>
              <w:rPr>
                <w:rFonts w:ascii="Century Gothic" w:hAnsi="Century Gothic"/>
                <w:sz w:val="20"/>
                <w:szCs w:val="20"/>
              </w:rPr>
            </w:pPr>
          </w:p>
          <w:p w:rsidR="002D2430" w:rsidRPr="00F56F42" w:rsidRDefault="002D2430" w:rsidP="00CA2135">
            <w:pPr>
              <w:rPr>
                <w:rFonts w:ascii="Century Gothic" w:hAnsi="Century Gothic"/>
                <w:b/>
                <w:sz w:val="20"/>
                <w:szCs w:val="20"/>
              </w:rPr>
            </w:pPr>
          </w:p>
          <w:p w:rsidR="002D2430" w:rsidRDefault="00F56F42" w:rsidP="00D454A0">
            <w:pPr>
              <w:rPr>
                <w:rFonts w:ascii="Century Gothic" w:hAnsi="Century Gothic"/>
                <w:sz w:val="20"/>
                <w:szCs w:val="20"/>
              </w:rPr>
            </w:pPr>
            <w:r>
              <w:rPr>
                <w:rFonts w:ascii="Century Gothic" w:hAnsi="Century Gothic"/>
                <w:sz w:val="20"/>
                <w:szCs w:val="20"/>
              </w:rPr>
              <w:t xml:space="preserve">                    </w:t>
            </w:r>
          </w:p>
          <w:p w:rsidR="002D2430" w:rsidRDefault="002D2430" w:rsidP="00D454A0">
            <w:pPr>
              <w:rPr>
                <w:rFonts w:ascii="Century Gothic" w:hAnsi="Century Gothic"/>
                <w:sz w:val="20"/>
                <w:szCs w:val="20"/>
              </w:rPr>
            </w:pPr>
          </w:p>
          <w:p w:rsidR="002D2430" w:rsidRDefault="002D2430" w:rsidP="00D454A0">
            <w:pPr>
              <w:rPr>
                <w:rFonts w:ascii="Century Gothic" w:hAnsi="Century Gothic"/>
                <w:sz w:val="20"/>
                <w:szCs w:val="20"/>
              </w:rPr>
            </w:pPr>
          </w:p>
          <w:p w:rsidR="002D2430" w:rsidRDefault="002D2430" w:rsidP="00D454A0">
            <w:pPr>
              <w:rPr>
                <w:rFonts w:ascii="Century Gothic" w:hAnsi="Century Gothic"/>
                <w:sz w:val="20"/>
                <w:szCs w:val="20"/>
              </w:rPr>
            </w:pPr>
          </w:p>
          <w:p w:rsidR="002D2430" w:rsidRDefault="002D2430" w:rsidP="00D454A0">
            <w:pPr>
              <w:rPr>
                <w:rFonts w:ascii="Century Gothic" w:hAnsi="Century Gothic"/>
                <w:sz w:val="20"/>
                <w:szCs w:val="20"/>
              </w:rPr>
            </w:pPr>
          </w:p>
          <w:p w:rsidR="002D2430" w:rsidRDefault="002D2430" w:rsidP="00D454A0">
            <w:pPr>
              <w:rPr>
                <w:rFonts w:ascii="Century Gothic" w:hAnsi="Century Gothic"/>
                <w:sz w:val="20"/>
                <w:szCs w:val="20"/>
              </w:rPr>
            </w:pPr>
          </w:p>
          <w:p w:rsidR="002D2430" w:rsidRDefault="002D2430" w:rsidP="00D454A0">
            <w:pPr>
              <w:rPr>
                <w:rFonts w:ascii="Century Gothic" w:hAnsi="Century Gothic"/>
                <w:sz w:val="20"/>
                <w:szCs w:val="20"/>
              </w:rPr>
            </w:pPr>
          </w:p>
          <w:p w:rsidR="002D2430" w:rsidRDefault="002D2430" w:rsidP="00D454A0">
            <w:pPr>
              <w:rPr>
                <w:rFonts w:ascii="Century Gothic" w:hAnsi="Century Gothic"/>
                <w:sz w:val="20"/>
                <w:szCs w:val="20"/>
              </w:rPr>
            </w:pPr>
          </w:p>
          <w:p w:rsidR="002D2430" w:rsidRDefault="002D2430" w:rsidP="00D454A0">
            <w:pPr>
              <w:rPr>
                <w:rFonts w:ascii="Century Gothic" w:hAnsi="Century Gothic"/>
                <w:sz w:val="20"/>
                <w:szCs w:val="20"/>
              </w:rPr>
            </w:pPr>
          </w:p>
          <w:p w:rsidR="002D2430" w:rsidRDefault="002D2430" w:rsidP="00D454A0">
            <w:pPr>
              <w:rPr>
                <w:rFonts w:ascii="Century Gothic" w:hAnsi="Century Gothic"/>
                <w:sz w:val="20"/>
                <w:szCs w:val="20"/>
              </w:rPr>
            </w:pPr>
          </w:p>
          <w:p w:rsidR="002D2430" w:rsidRDefault="002D2430" w:rsidP="00D454A0">
            <w:pPr>
              <w:rPr>
                <w:rFonts w:ascii="Century Gothic" w:hAnsi="Century Gothic"/>
                <w:sz w:val="20"/>
                <w:szCs w:val="20"/>
              </w:rPr>
            </w:pPr>
          </w:p>
          <w:p w:rsidR="002D2430" w:rsidRDefault="002D2430" w:rsidP="00D454A0">
            <w:pPr>
              <w:rPr>
                <w:rFonts w:ascii="Century Gothic" w:hAnsi="Century Gothic"/>
                <w:sz w:val="20"/>
                <w:szCs w:val="20"/>
              </w:rPr>
            </w:pPr>
          </w:p>
          <w:p w:rsidR="002D2430" w:rsidRDefault="002D2430" w:rsidP="00D454A0">
            <w:pPr>
              <w:rPr>
                <w:rFonts w:ascii="Century Gothic" w:hAnsi="Century Gothic"/>
                <w:sz w:val="20"/>
                <w:szCs w:val="20"/>
              </w:rPr>
            </w:pPr>
          </w:p>
          <w:p w:rsidR="002D2430" w:rsidRDefault="002D2430" w:rsidP="00D454A0">
            <w:pPr>
              <w:rPr>
                <w:rFonts w:ascii="Century Gothic" w:hAnsi="Century Gothic"/>
                <w:sz w:val="20"/>
                <w:szCs w:val="20"/>
              </w:rPr>
            </w:pPr>
          </w:p>
          <w:p w:rsidR="002D2430" w:rsidRDefault="002D2430" w:rsidP="00D454A0">
            <w:pPr>
              <w:rPr>
                <w:rFonts w:ascii="Century Gothic" w:hAnsi="Century Gothic"/>
                <w:sz w:val="20"/>
                <w:szCs w:val="20"/>
              </w:rPr>
            </w:pPr>
          </w:p>
          <w:p w:rsidR="002D2430" w:rsidRDefault="002D2430" w:rsidP="00D454A0">
            <w:pPr>
              <w:rPr>
                <w:rFonts w:ascii="Century Gothic" w:hAnsi="Century Gothic"/>
                <w:sz w:val="20"/>
                <w:szCs w:val="20"/>
              </w:rPr>
            </w:pPr>
          </w:p>
          <w:p w:rsidR="002D2430" w:rsidRDefault="002D2430" w:rsidP="00D454A0">
            <w:pPr>
              <w:rPr>
                <w:rFonts w:ascii="Century Gothic" w:hAnsi="Century Gothic"/>
                <w:sz w:val="20"/>
                <w:szCs w:val="20"/>
              </w:rPr>
            </w:pPr>
          </w:p>
          <w:p w:rsidR="002D2430" w:rsidRDefault="002D2430" w:rsidP="00D454A0">
            <w:pPr>
              <w:rPr>
                <w:rFonts w:ascii="Century Gothic" w:hAnsi="Century Gothic"/>
                <w:sz w:val="20"/>
                <w:szCs w:val="20"/>
              </w:rPr>
            </w:pPr>
          </w:p>
          <w:p w:rsidR="002D2430" w:rsidRDefault="002D2430" w:rsidP="00D454A0">
            <w:pPr>
              <w:rPr>
                <w:rFonts w:ascii="Century Gothic" w:hAnsi="Century Gothic"/>
                <w:sz w:val="20"/>
                <w:szCs w:val="20"/>
              </w:rPr>
            </w:pPr>
          </w:p>
          <w:p w:rsidR="002D2430" w:rsidRDefault="002D2430" w:rsidP="00D454A0">
            <w:pPr>
              <w:rPr>
                <w:rFonts w:ascii="Century Gothic" w:hAnsi="Century Gothic"/>
                <w:sz w:val="20"/>
                <w:szCs w:val="20"/>
              </w:rPr>
            </w:pPr>
          </w:p>
          <w:p w:rsidR="002D2430" w:rsidRDefault="002D2430" w:rsidP="00D454A0">
            <w:pPr>
              <w:rPr>
                <w:rFonts w:ascii="Century Gothic" w:hAnsi="Century Gothic"/>
                <w:sz w:val="20"/>
                <w:szCs w:val="20"/>
              </w:rPr>
            </w:pPr>
          </w:p>
          <w:p w:rsidR="002D2430" w:rsidRDefault="002D2430" w:rsidP="00D454A0">
            <w:pPr>
              <w:rPr>
                <w:rFonts w:ascii="Century Gothic" w:hAnsi="Century Gothic"/>
                <w:sz w:val="20"/>
                <w:szCs w:val="20"/>
              </w:rPr>
            </w:pPr>
          </w:p>
          <w:p w:rsidR="002D2430" w:rsidRDefault="002D2430" w:rsidP="00D454A0">
            <w:pPr>
              <w:rPr>
                <w:rFonts w:ascii="Century Gothic" w:hAnsi="Century Gothic"/>
                <w:sz w:val="20"/>
                <w:szCs w:val="20"/>
              </w:rPr>
            </w:pPr>
          </w:p>
          <w:p w:rsidR="002D2430" w:rsidRDefault="002D2430" w:rsidP="00D454A0">
            <w:pPr>
              <w:rPr>
                <w:rFonts w:ascii="Century Gothic" w:hAnsi="Century Gothic"/>
                <w:sz w:val="20"/>
                <w:szCs w:val="20"/>
              </w:rPr>
            </w:pPr>
          </w:p>
          <w:p w:rsidR="002D2430" w:rsidRDefault="002D2430" w:rsidP="00D454A0">
            <w:pPr>
              <w:rPr>
                <w:rFonts w:ascii="Century Gothic" w:hAnsi="Century Gothic"/>
                <w:sz w:val="20"/>
                <w:szCs w:val="20"/>
              </w:rPr>
            </w:pPr>
          </w:p>
          <w:p w:rsidR="002D2430" w:rsidRDefault="002D2430" w:rsidP="00D454A0">
            <w:pPr>
              <w:rPr>
                <w:rFonts w:ascii="Century Gothic" w:hAnsi="Century Gothic"/>
                <w:sz w:val="20"/>
                <w:szCs w:val="20"/>
              </w:rPr>
            </w:pPr>
          </w:p>
          <w:p w:rsidR="002D2430" w:rsidRDefault="002D2430" w:rsidP="00D454A0">
            <w:pPr>
              <w:rPr>
                <w:rFonts w:ascii="Century Gothic" w:hAnsi="Century Gothic"/>
                <w:sz w:val="20"/>
                <w:szCs w:val="20"/>
              </w:rPr>
            </w:pPr>
          </w:p>
          <w:p w:rsidR="002D2430" w:rsidRDefault="002D2430" w:rsidP="00D454A0">
            <w:pPr>
              <w:rPr>
                <w:rFonts w:ascii="Century Gothic" w:hAnsi="Century Gothic"/>
                <w:sz w:val="20"/>
                <w:szCs w:val="20"/>
              </w:rPr>
            </w:pPr>
          </w:p>
          <w:p w:rsidR="002D2430" w:rsidRDefault="002D2430" w:rsidP="00D454A0">
            <w:pPr>
              <w:rPr>
                <w:rFonts w:ascii="Century Gothic" w:hAnsi="Century Gothic"/>
                <w:sz w:val="20"/>
                <w:szCs w:val="20"/>
              </w:rPr>
            </w:pPr>
          </w:p>
          <w:p w:rsidR="002D2430" w:rsidRDefault="002D2430" w:rsidP="00D454A0">
            <w:pPr>
              <w:rPr>
                <w:rFonts w:ascii="Century Gothic" w:hAnsi="Century Gothic"/>
                <w:sz w:val="20"/>
                <w:szCs w:val="20"/>
              </w:rPr>
            </w:pPr>
          </w:p>
          <w:p w:rsidR="001C23D1" w:rsidRDefault="00F56F42" w:rsidP="00D454A0">
            <w:pPr>
              <w:rPr>
                <w:rFonts w:ascii="Century Gothic" w:hAnsi="Century Gothic"/>
                <w:sz w:val="20"/>
                <w:szCs w:val="20"/>
              </w:rPr>
            </w:pPr>
            <w:r>
              <w:rPr>
                <w:rFonts w:ascii="Century Gothic" w:hAnsi="Century Gothic"/>
                <w:sz w:val="20"/>
                <w:szCs w:val="20"/>
              </w:rPr>
              <w:t xml:space="preserve">        </w:t>
            </w:r>
            <w:r w:rsidR="00151ED5">
              <w:rPr>
                <w:rFonts w:ascii="Century Gothic" w:hAnsi="Century Gothic"/>
                <w:sz w:val="20"/>
                <w:szCs w:val="20"/>
              </w:rPr>
              <w:t xml:space="preserve">        </w:t>
            </w:r>
          </w:p>
          <w:p w:rsidR="002D2430" w:rsidRDefault="002D2430" w:rsidP="00D454A0">
            <w:pPr>
              <w:rPr>
                <w:rFonts w:ascii="Century Gothic" w:hAnsi="Century Gothic"/>
                <w:sz w:val="20"/>
                <w:szCs w:val="20"/>
              </w:rPr>
            </w:pPr>
          </w:p>
          <w:p w:rsidR="002D2430" w:rsidRDefault="002D2430" w:rsidP="00D454A0">
            <w:pPr>
              <w:rPr>
                <w:rFonts w:ascii="Century Gothic" w:hAnsi="Century Gothic"/>
                <w:sz w:val="20"/>
                <w:szCs w:val="20"/>
              </w:rPr>
            </w:pPr>
          </w:p>
          <w:p w:rsidR="002D2430" w:rsidRDefault="002D2430" w:rsidP="00D454A0">
            <w:pPr>
              <w:rPr>
                <w:rFonts w:ascii="Century Gothic" w:hAnsi="Century Gothic"/>
                <w:sz w:val="20"/>
                <w:szCs w:val="20"/>
              </w:rPr>
            </w:pPr>
          </w:p>
          <w:p w:rsidR="002D2430" w:rsidRPr="000D2801" w:rsidRDefault="002D2430" w:rsidP="00D454A0">
            <w:pPr>
              <w:rPr>
                <w:rFonts w:ascii="Century Gothic" w:hAnsi="Century Gothic"/>
                <w:sz w:val="20"/>
                <w:szCs w:val="20"/>
              </w:rPr>
            </w:pPr>
          </w:p>
          <w:p w:rsidR="009D295A" w:rsidRPr="003C0B7C" w:rsidRDefault="003C0B7C" w:rsidP="009D295A">
            <w:pPr>
              <w:rPr>
                <w:rFonts w:ascii="Calibri" w:eastAsia="Calibri" w:hAnsi="Calibri"/>
                <w:b/>
                <w:color w:val="1F497D" w:themeColor="text2"/>
                <w:sz w:val="36"/>
                <w:szCs w:val="36"/>
                <w:u w:val="single"/>
                <w:lang w:val="en-CA"/>
              </w:rPr>
            </w:pPr>
            <w:r w:rsidRPr="003C0B7C">
              <w:rPr>
                <w:rFonts w:ascii="Calibri" w:eastAsia="Calibri" w:hAnsi="Calibri"/>
                <w:b/>
                <w:color w:val="1F497D" w:themeColor="text2"/>
                <w:sz w:val="36"/>
                <w:szCs w:val="36"/>
                <w:u w:val="single"/>
                <w:lang w:val="en-CA"/>
              </w:rPr>
              <w:lastRenderedPageBreak/>
              <w:t xml:space="preserve">Grade 8 to 9 </w:t>
            </w:r>
            <w:r w:rsidR="009D295A" w:rsidRPr="003C0B7C">
              <w:rPr>
                <w:rFonts w:ascii="Calibri" w:eastAsia="Calibri" w:hAnsi="Calibri"/>
                <w:b/>
                <w:color w:val="1F497D" w:themeColor="text2"/>
                <w:sz w:val="36"/>
                <w:szCs w:val="36"/>
                <w:u w:val="single"/>
                <w:lang w:val="en-CA"/>
              </w:rPr>
              <w:t>COURSE SELECTION PROCESS</w:t>
            </w:r>
            <w:r w:rsidR="00D54452" w:rsidRPr="003C0B7C">
              <w:rPr>
                <w:rFonts w:ascii="Calibri" w:eastAsia="Calibri" w:hAnsi="Calibri"/>
                <w:b/>
                <w:color w:val="1F497D" w:themeColor="text2"/>
                <w:sz w:val="36"/>
                <w:szCs w:val="36"/>
                <w:u w:val="single"/>
                <w:lang w:val="en-CA"/>
              </w:rPr>
              <w:t>...please review carefully</w:t>
            </w:r>
            <w:r w:rsidR="003D01C3" w:rsidRPr="003C0B7C">
              <w:rPr>
                <w:rFonts w:ascii="Calibri" w:eastAsia="Calibri" w:hAnsi="Calibri"/>
                <w:b/>
                <w:color w:val="1F497D" w:themeColor="text2"/>
                <w:sz w:val="36"/>
                <w:szCs w:val="36"/>
                <w:u w:val="single"/>
                <w:lang w:val="en-CA"/>
              </w:rPr>
              <w:t>!</w:t>
            </w:r>
          </w:p>
          <w:p w:rsidR="009D295A" w:rsidRPr="0003746C" w:rsidRDefault="009D295A" w:rsidP="009D295A">
            <w:pPr>
              <w:rPr>
                <w:rFonts w:ascii="Calibri" w:eastAsia="Calibri" w:hAnsi="Calibri"/>
                <w:sz w:val="22"/>
                <w:szCs w:val="22"/>
                <w:lang w:val="en-CA"/>
              </w:rPr>
            </w:pPr>
          </w:p>
          <w:tbl>
            <w:tblPr>
              <w:tblStyle w:val="TableGrid"/>
              <w:tblW w:w="7795" w:type="dxa"/>
              <w:tblLayout w:type="fixed"/>
              <w:tblLook w:val="04A0" w:firstRow="1" w:lastRow="0" w:firstColumn="1" w:lastColumn="0" w:noHBand="0" w:noVBand="1"/>
            </w:tblPr>
            <w:tblGrid>
              <w:gridCol w:w="4170"/>
              <w:gridCol w:w="3625"/>
            </w:tblGrid>
            <w:tr w:rsidR="00D54452" w:rsidTr="00D54452">
              <w:trPr>
                <w:trHeight w:val="2282"/>
              </w:trPr>
              <w:tc>
                <w:tcPr>
                  <w:tcW w:w="4170" w:type="dxa"/>
                </w:tcPr>
                <w:p w:rsidR="00D54452" w:rsidRPr="00517ACB" w:rsidRDefault="00D54452" w:rsidP="00B67EA9">
                  <w:pPr>
                    <w:framePr w:hSpace="180" w:wrap="around" w:vAnchor="text" w:hAnchor="text" w:xAlign="center" w:y="1"/>
                    <w:suppressOverlap/>
                    <w:rPr>
                      <w:rFonts w:ascii="Calibri" w:eastAsia="Calibri" w:hAnsi="Calibri"/>
                      <w:b/>
                      <w:sz w:val="28"/>
                      <w:szCs w:val="28"/>
                    </w:rPr>
                  </w:pPr>
                  <w:r w:rsidRPr="00517ACB">
                    <w:rPr>
                      <w:rFonts w:ascii="Calibri" w:eastAsia="Calibri" w:hAnsi="Calibri"/>
                      <w:b/>
                      <w:sz w:val="28"/>
                      <w:szCs w:val="28"/>
                    </w:rPr>
                    <w:t>November/December 201</w:t>
                  </w:r>
                  <w:r w:rsidR="00452B81" w:rsidRPr="00517ACB">
                    <w:rPr>
                      <w:rFonts w:ascii="Calibri" w:eastAsia="Calibri" w:hAnsi="Calibri"/>
                      <w:b/>
                      <w:sz w:val="28"/>
                      <w:szCs w:val="28"/>
                    </w:rPr>
                    <w:t>9</w:t>
                  </w:r>
                </w:p>
              </w:tc>
              <w:tc>
                <w:tcPr>
                  <w:tcW w:w="3625" w:type="dxa"/>
                </w:tcPr>
                <w:p w:rsidR="00D54452" w:rsidRDefault="00D54452" w:rsidP="00B67EA9">
                  <w:pPr>
                    <w:framePr w:hSpace="180" w:wrap="around" w:vAnchor="text" w:hAnchor="text" w:xAlign="center" w:y="1"/>
                    <w:suppressOverlap/>
                    <w:rPr>
                      <w:rFonts w:ascii="Calibri" w:eastAsia="Calibri" w:hAnsi="Calibri"/>
                      <w:sz w:val="24"/>
                    </w:rPr>
                  </w:pPr>
                  <w:r>
                    <w:rPr>
                      <w:rFonts w:ascii="Calibri" w:eastAsia="Calibri" w:hAnsi="Calibri"/>
                      <w:sz w:val="24"/>
                    </w:rPr>
                    <w:t xml:space="preserve">Students continue to apply to Special Programs and write entrance exams, auditions, etc.  Special Programs will inform students if they are successful before </w:t>
                  </w:r>
                  <w:r w:rsidRPr="00452B81">
                    <w:rPr>
                      <w:rFonts w:ascii="Calibri" w:eastAsia="Calibri" w:hAnsi="Calibri"/>
                      <w:b/>
                      <w:sz w:val="24"/>
                    </w:rPr>
                    <w:t>February 1</w:t>
                  </w:r>
                  <w:r w:rsidR="00452B81" w:rsidRPr="00452B81">
                    <w:rPr>
                      <w:rFonts w:ascii="Calibri" w:eastAsia="Calibri" w:hAnsi="Calibri"/>
                      <w:b/>
                      <w:sz w:val="24"/>
                    </w:rPr>
                    <w:t>4</w:t>
                  </w:r>
                  <w:r w:rsidRPr="00452B81">
                    <w:rPr>
                      <w:rFonts w:ascii="Calibri" w:eastAsia="Calibri" w:hAnsi="Calibri"/>
                      <w:b/>
                      <w:sz w:val="24"/>
                      <w:vertAlign w:val="superscript"/>
                    </w:rPr>
                    <w:t>th</w:t>
                  </w:r>
                  <w:r>
                    <w:rPr>
                      <w:rFonts w:ascii="Calibri" w:eastAsia="Calibri" w:hAnsi="Calibri"/>
                      <w:sz w:val="24"/>
                    </w:rPr>
                    <w:t>.  Please inform Mr. Himelson of decisions as soon as possible.</w:t>
                  </w:r>
                </w:p>
              </w:tc>
            </w:tr>
            <w:tr w:rsidR="00D54452" w:rsidTr="00D54452">
              <w:trPr>
                <w:trHeight w:val="1126"/>
              </w:trPr>
              <w:tc>
                <w:tcPr>
                  <w:tcW w:w="4170" w:type="dxa"/>
                </w:tcPr>
                <w:p w:rsidR="00D54452" w:rsidRPr="00517ACB" w:rsidRDefault="00D54452" w:rsidP="00B67EA9">
                  <w:pPr>
                    <w:framePr w:hSpace="180" w:wrap="around" w:vAnchor="text" w:hAnchor="text" w:xAlign="center" w:y="1"/>
                    <w:suppressOverlap/>
                    <w:rPr>
                      <w:rFonts w:ascii="Calibri" w:eastAsia="Calibri" w:hAnsi="Calibri"/>
                      <w:b/>
                      <w:sz w:val="28"/>
                      <w:szCs w:val="28"/>
                    </w:rPr>
                  </w:pPr>
                  <w:r w:rsidRPr="00517ACB">
                    <w:rPr>
                      <w:rFonts w:ascii="Calibri" w:eastAsia="Calibri" w:hAnsi="Calibri"/>
                      <w:b/>
                      <w:sz w:val="28"/>
                      <w:szCs w:val="28"/>
                    </w:rPr>
                    <w:t xml:space="preserve">Monday, January </w:t>
                  </w:r>
                  <w:r w:rsidR="00452B81" w:rsidRPr="00517ACB">
                    <w:rPr>
                      <w:rFonts w:ascii="Calibri" w:eastAsia="Calibri" w:hAnsi="Calibri"/>
                      <w:b/>
                      <w:sz w:val="28"/>
                      <w:szCs w:val="28"/>
                    </w:rPr>
                    <w:t>6</w:t>
                  </w:r>
                  <w:r w:rsidRPr="00517ACB">
                    <w:rPr>
                      <w:rFonts w:ascii="Calibri" w:eastAsia="Calibri" w:hAnsi="Calibri"/>
                      <w:b/>
                      <w:sz w:val="28"/>
                      <w:szCs w:val="28"/>
                      <w:vertAlign w:val="superscript"/>
                    </w:rPr>
                    <w:t>th</w:t>
                  </w:r>
                  <w:r w:rsidR="00452B81" w:rsidRPr="00517ACB">
                    <w:rPr>
                      <w:rFonts w:ascii="Calibri" w:eastAsia="Calibri" w:hAnsi="Calibri"/>
                      <w:b/>
                      <w:sz w:val="28"/>
                      <w:szCs w:val="28"/>
                    </w:rPr>
                    <w:t>, 2020</w:t>
                  </w:r>
                </w:p>
                <w:p w:rsidR="003C0B7C" w:rsidRDefault="003C0B7C" w:rsidP="00B67EA9">
                  <w:pPr>
                    <w:framePr w:hSpace="180" w:wrap="around" w:vAnchor="text" w:hAnchor="text" w:xAlign="center" w:y="1"/>
                    <w:suppressOverlap/>
                    <w:rPr>
                      <w:rFonts w:ascii="Calibri" w:eastAsia="Calibri" w:hAnsi="Calibri"/>
                      <w:sz w:val="24"/>
                    </w:rPr>
                  </w:pPr>
                </w:p>
                <w:p w:rsidR="003C0B7C" w:rsidRPr="00A3173C" w:rsidRDefault="003C0B7C" w:rsidP="00B67EA9">
                  <w:pPr>
                    <w:framePr w:hSpace="180" w:wrap="around" w:vAnchor="text" w:hAnchor="text" w:xAlign="center" w:y="1"/>
                    <w:suppressOverlap/>
                    <w:rPr>
                      <w:rFonts w:ascii="Calibri" w:eastAsia="Calibri" w:hAnsi="Calibri"/>
                      <w:sz w:val="24"/>
                    </w:rPr>
                  </w:pPr>
                  <w:r w:rsidRPr="00A3173C">
                    <w:rPr>
                      <w:rFonts w:ascii="Calibri" w:eastAsia="Calibri" w:hAnsi="Calibri"/>
                      <w:color w:val="1F497D" w:themeColor="text2"/>
                      <w:sz w:val="24"/>
                    </w:rPr>
                    <w:t>Regular Optional Attendance Deadline is January 31, 20</w:t>
                  </w:r>
                  <w:r w:rsidR="00452B81">
                    <w:rPr>
                      <w:rFonts w:ascii="Calibri" w:eastAsia="Calibri" w:hAnsi="Calibri"/>
                      <w:color w:val="1F497D" w:themeColor="text2"/>
                      <w:sz w:val="24"/>
                    </w:rPr>
                    <w:t>20</w:t>
                  </w:r>
                </w:p>
              </w:tc>
              <w:tc>
                <w:tcPr>
                  <w:tcW w:w="3625" w:type="dxa"/>
                </w:tcPr>
                <w:p w:rsidR="00D54452" w:rsidRDefault="00D54452" w:rsidP="00B67EA9">
                  <w:pPr>
                    <w:framePr w:hSpace="180" w:wrap="around" w:vAnchor="text" w:hAnchor="text" w:xAlign="center" w:y="1"/>
                    <w:suppressOverlap/>
                    <w:rPr>
                      <w:rFonts w:ascii="Calibri" w:eastAsia="Calibri" w:hAnsi="Calibri"/>
                      <w:sz w:val="24"/>
                    </w:rPr>
                  </w:pPr>
                  <w:r w:rsidRPr="00452B81">
                    <w:rPr>
                      <w:rFonts w:ascii="Calibri" w:eastAsia="Calibri" w:hAnsi="Calibri"/>
                      <w:b/>
                      <w:sz w:val="24"/>
                    </w:rPr>
                    <w:t>Regular Optional Attendance Forms</w:t>
                  </w:r>
                  <w:r>
                    <w:rPr>
                      <w:rFonts w:ascii="Calibri" w:eastAsia="Calibri" w:hAnsi="Calibri"/>
                      <w:sz w:val="24"/>
                    </w:rPr>
                    <w:t xml:space="preserve"> are available from our office.  Students may apply to a maximum of 2 Regular Programs.</w:t>
                  </w:r>
                </w:p>
              </w:tc>
            </w:tr>
            <w:tr w:rsidR="00D54452" w:rsidTr="00D54452">
              <w:trPr>
                <w:trHeight w:val="2004"/>
              </w:trPr>
              <w:tc>
                <w:tcPr>
                  <w:tcW w:w="4170" w:type="dxa"/>
                </w:tcPr>
                <w:p w:rsidR="00D54452" w:rsidRPr="00517ACB" w:rsidRDefault="00D54452" w:rsidP="00B67EA9">
                  <w:pPr>
                    <w:framePr w:hSpace="180" w:wrap="around" w:vAnchor="text" w:hAnchor="text" w:xAlign="center" w:y="1"/>
                    <w:suppressOverlap/>
                    <w:rPr>
                      <w:rFonts w:ascii="Calibri" w:eastAsia="Calibri" w:hAnsi="Calibri"/>
                      <w:b/>
                      <w:sz w:val="28"/>
                      <w:szCs w:val="28"/>
                    </w:rPr>
                  </w:pPr>
                  <w:r w:rsidRPr="00517ACB">
                    <w:rPr>
                      <w:rFonts w:ascii="Calibri" w:eastAsia="Calibri" w:hAnsi="Calibri"/>
                      <w:b/>
                      <w:sz w:val="28"/>
                      <w:szCs w:val="28"/>
                    </w:rPr>
                    <w:t xml:space="preserve">Week of </w:t>
                  </w:r>
                  <w:r w:rsidR="00452B81" w:rsidRPr="00517ACB">
                    <w:rPr>
                      <w:rFonts w:ascii="Calibri" w:eastAsia="Calibri" w:hAnsi="Calibri"/>
                      <w:b/>
                      <w:sz w:val="28"/>
                      <w:szCs w:val="28"/>
                    </w:rPr>
                    <w:t>February 3rd, 2020</w:t>
                  </w:r>
                </w:p>
              </w:tc>
              <w:tc>
                <w:tcPr>
                  <w:tcW w:w="3625" w:type="dxa"/>
                </w:tcPr>
                <w:p w:rsidR="00D54452" w:rsidRDefault="00D54452" w:rsidP="00B67EA9">
                  <w:pPr>
                    <w:framePr w:hSpace="180" w:wrap="around" w:vAnchor="text" w:hAnchor="text" w:xAlign="center" w:y="1"/>
                    <w:suppressOverlap/>
                    <w:rPr>
                      <w:rFonts w:ascii="Calibri" w:eastAsia="Calibri" w:hAnsi="Calibri"/>
                      <w:sz w:val="24"/>
                    </w:rPr>
                  </w:pPr>
                  <w:r>
                    <w:rPr>
                      <w:rFonts w:ascii="Calibri" w:eastAsia="Calibri" w:hAnsi="Calibri"/>
                      <w:sz w:val="24"/>
                    </w:rPr>
                    <w:t>Mr. Himelson will provide all students with t</w:t>
                  </w:r>
                  <w:r w:rsidR="002B017F">
                    <w:rPr>
                      <w:rFonts w:ascii="Calibri" w:eastAsia="Calibri" w:hAnsi="Calibri"/>
                      <w:sz w:val="24"/>
                    </w:rPr>
                    <w:t xml:space="preserve">he </w:t>
                  </w:r>
                  <w:r w:rsidR="00452B81" w:rsidRPr="00452B81">
                    <w:rPr>
                      <w:rFonts w:ascii="Calibri" w:eastAsia="Calibri" w:hAnsi="Calibri"/>
                      <w:b/>
                      <w:sz w:val="24"/>
                    </w:rPr>
                    <w:t xml:space="preserve">High School </w:t>
                  </w:r>
                  <w:r w:rsidR="002B017F" w:rsidRPr="00452B81">
                    <w:rPr>
                      <w:rFonts w:ascii="Calibri" w:eastAsia="Calibri" w:hAnsi="Calibri"/>
                      <w:b/>
                      <w:sz w:val="24"/>
                    </w:rPr>
                    <w:t>Course Selection Sheet</w:t>
                  </w:r>
                  <w:r w:rsidR="002B017F">
                    <w:rPr>
                      <w:rFonts w:ascii="Calibri" w:eastAsia="Calibri" w:hAnsi="Calibri"/>
                      <w:sz w:val="24"/>
                    </w:rPr>
                    <w:t xml:space="preserve"> </w:t>
                  </w:r>
                  <w:r>
                    <w:rPr>
                      <w:rFonts w:ascii="Calibri" w:eastAsia="Calibri" w:hAnsi="Calibri"/>
                      <w:sz w:val="24"/>
                    </w:rPr>
                    <w:t>for their Home School.  Students will choose their</w:t>
                  </w:r>
                  <w:r w:rsidR="002B017F">
                    <w:rPr>
                      <w:rFonts w:ascii="Calibri" w:eastAsia="Calibri" w:hAnsi="Calibri"/>
                      <w:sz w:val="24"/>
                    </w:rPr>
                    <w:t xml:space="preserve"> courses on the paper copy</w:t>
                  </w:r>
                  <w:r>
                    <w:rPr>
                      <w:rFonts w:ascii="Calibri" w:eastAsia="Calibri" w:hAnsi="Calibri"/>
                      <w:sz w:val="24"/>
                    </w:rPr>
                    <w:t>, get signed by parent/guardian and return to their Core Teacher</w:t>
                  </w:r>
                  <w:r w:rsidR="00452B81">
                    <w:rPr>
                      <w:rFonts w:ascii="Calibri" w:eastAsia="Calibri" w:hAnsi="Calibri"/>
                      <w:sz w:val="24"/>
                    </w:rPr>
                    <w:t>.</w:t>
                  </w:r>
                </w:p>
              </w:tc>
            </w:tr>
            <w:tr w:rsidR="00D54452" w:rsidTr="00D54452">
              <w:trPr>
                <w:trHeight w:val="848"/>
              </w:trPr>
              <w:tc>
                <w:tcPr>
                  <w:tcW w:w="4170" w:type="dxa"/>
                </w:tcPr>
                <w:p w:rsidR="00D54452" w:rsidRPr="00517ACB" w:rsidRDefault="00452B81" w:rsidP="00B67EA9">
                  <w:pPr>
                    <w:framePr w:hSpace="180" w:wrap="around" w:vAnchor="text" w:hAnchor="text" w:xAlign="center" w:y="1"/>
                    <w:suppressOverlap/>
                    <w:rPr>
                      <w:rFonts w:ascii="Calibri" w:eastAsia="Calibri" w:hAnsi="Calibri"/>
                      <w:b/>
                      <w:sz w:val="28"/>
                      <w:szCs w:val="28"/>
                    </w:rPr>
                  </w:pPr>
                  <w:r w:rsidRPr="00517ACB">
                    <w:rPr>
                      <w:rFonts w:ascii="Calibri" w:eastAsia="Calibri" w:hAnsi="Calibri"/>
                      <w:b/>
                      <w:sz w:val="28"/>
                      <w:szCs w:val="28"/>
                    </w:rPr>
                    <w:t>*</w:t>
                  </w:r>
                  <w:r w:rsidR="00D54452" w:rsidRPr="00517ACB">
                    <w:rPr>
                      <w:rFonts w:ascii="Calibri" w:eastAsia="Calibri" w:hAnsi="Calibri"/>
                      <w:b/>
                      <w:sz w:val="28"/>
                      <w:szCs w:val="28"/>
                    </w:rPr>
                    <w:t>Monday, February 1</w:t>
                  </w:r>
                  <w:r w:rsidRPr="00517ACB">
                    <w:rPr>
                      <w:rFonts w:ascii="Calibri" w:eastAsia="Calibri" w:hAnsi="Calibri"/>
                      <w:b/>
                      <w:sz w:val="28"/>
                      <w:szCs w:val="28"/>
                    </w:rPr>
                    <w:t>3th</w:t>
                  </w:r>
                  <w:r w:rsidR="00D54452" w:rsidRPr="00517ACB">
                    <w:rPr>
                      <w:rFonts w:ascii="Calibri" w:eastAsia="Calibri" w:hAnsi="Calibri"/>
                      <w:b/>
                      <w:sz w:val="28"/>
                      <w:szCs w:val="28"/>
                    </w:rPr>
                    <w:t>, 20</w:t>
                  </w:r>
                  <w:r w:rsidRPr="00517ACB">
                    <w:rPr>
                      <w:rFonts w:ascii="Calibri" w:eastAsia="Calibri" w:hAnsi="Calibri"/>
                      <w:b/>
                      <w:sz w:val="28"/>
                      <w:szCs w:val="28"/>
                    </w:rPr>
                    <w:t>20*</w:t>
                  </w:r>
                </w:p>
              </w:tc>
              <w:tc>
                <w:tcPr>
                  <w:tcW w:w="3625" w:type="dxa"/>
                </w:tcPr>
                <w:p w:rsidR="00D54452" w:rsidRPr="00452B81" w:rsidRDefault="00D54452" w:rsidP="00B67EA9">
                  <w:pPr>
                    <w:framePr w:hSpace="180" w:wrap="around" w:vAnchor="text" w:hAnchor="text" w:xAlign="center" w:y="1"/>
                    <w:suppressOverlap/>
                    <w:rPr>
                      <w:rFonts w:ascii="Calibri" w:eastAsia="Calibri" w:hAnsi="Calibri"/>
                      <w:b/>
                      <w:sz w:val="24"/>
                    </w:rPr>
                  </w:pPr>
                  <w:r w:rsidRPr="00452B81">
                    <w:rPr>
                      <w:rFonts w:ascii="Calibri" w:eastAsia="Calibri" w:hAnsi="Calibri"/>
                      <w:b/>
                      <w:sz w:val="24"/>
                    </w:rPr>
                    <w:t xml:space="preserve">Deadline to hand </w:t>
                  </w:r>
                  <w:r w:rsidR="002B017F" w:rsidRPr="00452B81">
                    <w:rPr>
                      <w:rFonts w:ascii="Calibri" w:eastAsia="Calibri" w:hAnsi="Calibri"/>
                      <w:b/>
                      <w:sz w:val="24"/>
                    </w:rPr>
                    <w:t>in Course Selection Sheets</w:t>
                  </w:r>
                  <w:r w:rsidRPr="00452B81">
                    <w:rPr>
                      <w:rFonts w:ascii="Calibri" w:eastAsia="Calibri" w:hAnsi="Calibri"/>
                      <w:b/>
                      <w:sz w:val="24"/>
                    </w:rPr>
                    <w:t xml:space="preserve"> to the Core Teacher.</w:t>
                  </w:r>
                </w:p>
              </w:tc>
            </w:tr>
            <w:tr w:rsidR="00D54452" w:rsidTr="00D54452">
              <w:trPr>
                <w:trHeight w:val="1712"/>
              </w:trPr>
              <w:tc>
                <w:tcPr>
                  <w:tcW w:w="4170" w:type="dxa"/>
                </w:tcPr>
                <w:p w:rsidR="00D54452" w:rsidRPr="00517ACB" w:rsidRDefault="00452B81" w:rsidP="00B67EA9">
                  <w:pPr>
                    <w:framePr w:hSpace="180" w:wrap="around" w:vAnchor="text" w:hAnchor="text" w:xAlign="center" w:y="1"/>
                    <w:suppressOverlap/>
                    <w:rPr>
                      <w:rFonts w:ascii="Calibri" w:eastAsia="Calibri" w:hAnsi="Calibri"/>
                      <w:b/>
                      <w:sz w:val="28"/>
                      <w:szCs w:val="28"/>
                    </w:rPr>
                  </w:pPr>
                  <w:r w:rsidRPr="00517ACB">
                    <w:rPr>
                      <w:rFonts w:ascii="Calibri" w:eastAsia="Calibri" w:hAnsi="Calibri"/>
                      <w:b/>
                      <w:sz w:val="28"/>
                      <w:szCs w:val="28"/>
                    </w:rPr>
                    <w:t>Week of February 17</w:t>
                  </w:r>
                  <w:r w:rsidR="00D54452" w:rsidRPr="00517ACB">
                    <w:rPr>
                      <w:rFonts w:ascii="Calibri" w:eastAsia="Calibri" w:hAnsi="Calibri"/>
                      <w:b/>
                      <w:sz w:val="28"/>
                      <w:szCs w:val="28"/>
                    </w:rPr>
                    <w:t xml:space="preserve"> – 2</w:t>
                  </w:r>
                  <w:r w:rsidRPr="00517ACB">
                    <w:rPr>
                      <w:rFonts w:ascii="Calibri" w:eastAsia="Calibri" w:hAnsi="Calibri"/>
                      <w:b/>
                      <w:sz w:val="28"/>
                      <w:szCs w:val="28"/>
                    </w:rPr>
                    <w:t>1st, 2020</w:t>
                  </w:r>
                </w:p>
                <w:p w:rsidR="002B017F" w:rsidRDefault="002B017F" w:rsidP="00B67EA9">
                  <w:pPr>
                    <w:framePr w:hSpace="180" w:wrap="around" w:vAnchor="text" w:hAnchor="text" w:xAlign="center" w:y="1"/>
                    <w:suppressOverlap/>
                    <w:rPr>
                      <w:rFonts w:ascii="Calibri" w:eastAsia="Calibri" w:hAnsi="Calibri"/>
                      <w:sz w:val="24"/>
                    </w:rPr>
                  </w:pPr>
                </w:p>
                <w:p w:rsidR="00785E57" w:rsidRPr="00A3173C" w:rsidRDefault="00785E57" w:rsidP="00B67EA9">
                  <w:pPr>
                    <w:framePr w:hSpace="180" w:wrap="around" w:vAnchor="text" w:hAnchor="text" w:xAlign="center" w:y="1"/>
                    <w:suppressOverlap/>
                    <w:rPr>
                      <w:rFonts w:ascii="Calibri" w:eastAsia="Calibri" w:hAnsi="Calibri"/>
                      <w:sz w:val="24"/>
                    </w:rPr>
                  </w:pPr>
                  <w:r>
                    <w:rPr>
                      <w:color w:val="000000"/>
                      <w:sz w:val="27"/>
                      <w:szCs w:val="27"/>
                    </w:rPr>
                    <w:t>Students DO NOT submit courses from home.</w:t>
                  </w:r>
                </w:p>
              </w:tc>
              <w:tc>
                <w:tcPr>
                  <w:tcW w:w="3625" w:type="dxa"/>
                </w:tcPr>
                <w:p w:rsidR="00D54452" w:rsidRDefault="00D54452" w:rsidP="00B67EA9">
                  <w:pPr>
                    <w:framePr w:hSpace="180" w:wrap="around" w:vAnchor="text" w:hAnchor="text" w:xAlign="center" w:y="1"/>
                    <w:suppressOverlap/>
                    <w:rPr>
                      <w:rFonts w:ascii="Calibri" w:eastAsia="Calibri" w:hAnsi="Calibri"/>
                      <w:sz w:val="24"/>
                    </w:rPr>
                  </w:pPr>
                  <w:r>
                    <w:rPr>
                      <w:rFonts w:ascii="Calibri" w:eastAsia="Calibri" w:hAnsi="Calibri"/>
                      <w:sz w:val="24"/>
                    </w:rPr>
                    <w:t>Students will work with their Core Teacher and Mr. Himelson to submit their courses on MyBluePrint, at school</w:t>
                  </w:r>
                  <w:r w:rsidR="002B017F">
                    <w:rPr>
                      <w:rFonts w:ascii="Calibri" w:eastAsia="Calibri" w:hAnsi="Calibri"/>
                      <w:sz w:val="24"/>
                    </w:rPr>
                    <w:t>.</w:t>
                  </w:r>
                </w:p>
              </w:tc>
            </w:tr>
          </w:tbl>
          <w:p w:rsidR="00D54452" w:rsidRDefault="00D54452" w:rsidP="00D54452">
            <w:pPr>
              <w:rPr>
                <w:rFonts w:ascii="Century Gothic" w:eastAsia="Calibri" w:hAnsi="Century Gothic"/>
                <w:sz w:val="22"/>
                <w:szCs w:val="22"/>
              </w:rPr>
            </w:pPr>
          </w:p>
          <w:p w:rsidR="00785E57" w:rsidRPr="00517ACB" w:rsidRDefault="00785E57" w:rsidP="00D54452">
            <w:pPr>
              <w:rPr>
                <w:rFonts w:ascii="Century Gothic" w:eastAsia="Calibri" w:hAnsi="Century Gothic"/>
                <w:sz w:val="32"/>
                <w:szCs w:val="32"/>
              </w:rPr>
            </w:pPr>
            <w:r w:rsidRPr="00517ACB">
              <w:rPr>
                <w:rFonts w:ascii="Century Gothic" w:eastAsia="Calibri" w:hAnsi="Century Gothic"/>
                <w:b/>
                <w:color w:val="1F497D" w:themeColor="text2"/>
                <w:sz w:val="32"/>
                <w:szCs w:val="32"/>
              </w:rPr>
              <w:t>MYBLUEPRINT</w:t>
            </w:r>
            <w:r w:rsidRPr="00517ACB">
              <w:rPr>
                <w:rFonts w:ascii="Century Gothic" w:eastAsia="Calibri" w:hAnsi="Century Gothic"/>
                <w:sz w:val="32"/>
                <w:szCs w:val="32"/>
              </w:rPr>
              <w:t xml:space="preserve">… </w:t>
            </w:r>
            <w:hyperlink r:id="rId12" w:history="1">
              <w:r w:rsidRPr="00517ACB">
                <w:rPr>
                  <w:rStyle w:val="Hyperlink"/>
                  <w:rFonts w:ascii="Century Gothic" w:eastAsia="Calibri" w:hAnsi="Century Gothic"/>
                  <w:sz w:val="32"/>
                  <w:szCs w:val="32"/>
                </w:rPr>
                <w:t>www.myblueprint.ca</w:t>
              </w:r>
            </w:hyperlink>
            <w:r w:rsidRPr="00517ACB">
              <w:rPr>
                <w:rFonts w:ascii="Century Gothic" w:eastAsia="Calibri" w:hAnsi="Century Gothic"/>
                <w:sz w:val="32"/>
                <w:szCs w:val="32"/>
              </w:rPr>
              <w:t xml:space="preserve"> </w:t>
            </w:r>
          </w:p>
          <w:p w:rsidR="00785E57" w:rsidRDefault="00785E57" w:rsidP="00D54452">
            <w:pPr>
              <w:rPr>
                <w:rFonts w:ascii="Century Gothic" w:eastAsia="Calibri" w:hAnsi="Century Gothic"/>
                <w:sz w:val="22"/>
                <w:szCs w:val="22"/>
              </w:rPr>
            </w:pPr>
            <w:r w:rsidRPr="00785E57">
              <w:rPr>
                <w:rFonts w:ascii="Century Gothic" w:eastAsia="Calibri" w:hAnsi="Century Gothic"/>
                <w:sz w:val="22"/>
                <w:szCs w:val="22"/>
              </w:rPr>
              <w:t>All Grade 8 students have been shown how to use MyBluePrint. Parents/guardians are encouraged to work with their child on MyBluePrint to learn more about high school, course selection, post-secondary and to develop their Individual Pathways Plan. (IPP)</w:t>
            </w:r>
          </w:p>
          <w:p w:rsidR="00785E57" w:rsidRDefault="00785E57" w:rsidP="00D54452">
            <w:pPr>
              <w:rPr>
                <w:rFonts w:ascii="Century Gothic" w:eastAsia="Calibri" w:hAnsi="Century Gothic"/>
                <w:sz w:val="22"/>
                <w:szCs w:val="22"/>
              </w:rPr>
            </w:pPr>
          </w:p>
          <w:p w:rsidR="00D54452" w:rsidRPr="00785E57" w:rsidRDefault="00D54452" w:rsidP="00785E57">
            <w:pPr>
              <w:rPr>
                <w:rFonts w:ascii="Century Gothic" w:eastAsia="Calibri" w:hAnsi="Century Gothic"/>
                <w:sz w:val="22"/>
                <w:szCs w:val="22"/>
              </w:rPr>
            </w:pPr>
            <w:r w:rsidRPr="00785E57">
              <w:rPr>
                <w:rFonts w:ascii="Century Gothic" w:eastAsia="Calibri" w:hAnsi="Century Gothic"/>
                <w:sz w:val="22"/>
                <w:szCs w:val="22"/>
              </w:rPr>
              <w:t>Let Mr. Himelson know if you have accepted an offer from a High School whether it is from a Special Program, Regular Program, private schools or another school board.</w:t>
            </w:r>
          </w:p>
          <w:p w:rsidR="0007306D" w:rsidRDefault="0007306D" w:rsidP="00CA2135">
            <w:pPr>
              <w:rPr>
                <w:rFonts w:ascii="Berlin Sans FB Demi" w:hAnsi="Berlin Sans FB Demi"/>
                <w:color w:val="548DD4" w:themeColor="text2" w:themeTint="99"/>
                <w:sz w:val="32"/>
                <w:szCs w:val="32"/>
              </w:rPr>
            </w:pPr>
          </w:p>
          <w:p w:rsidR="001A7682" w:rsidRDefault="001A7682" w:rsidP="00CA2135">
            <w:pPr>
              <w:rPr>
                <w:rFonts w:ascii="Berlin Sans FB Demi" w:hAnsi="Berlin Sans FB Demi"/>
                <w:color w:val="548DD4" w:themeColor="text2" w:themeTint="99"/>
                <w:sz w:val="32"/>
                <w:szCs w:val="32"/>
              </w:rPr>
            </w:pPr>
          </w:p>
          <w:p w:rsidR="001A7682" w:rsidRDefault="001A7682" w:rsidP="00CA2135">
            <w:pPr>
              <w:rPr>
                <w:rFonts w:ascii="Berlin Sans FB Demi" w:hAnsi="Berlin Sans FB Demi"/>
                <w:color w:val="548DD4" w:themeColor="text2" w:themeTint="99"/>
                <w:sz w:val="32"/>
                <w:szCs w:val="32"/>
              </w:rPr>
            </w:pPr>
          </w:p>
          <w:p w:rsidR="001A7682" w:rsidRDefault="001A7682" w:rsidP="00CA2135">
            <w:pPr>
              <w:rPr>
                <w:rFonts w:ascii="Berlin Sans FB Demi" w:hAnsi="Berlin Sans FB Demi"/>
                <w:color w:val="548DD4" w:themeColor="text2" w:themeTint="99"/>
                <w:sz w:val="32"/>
                <w:szCs w:val="32"/>
              </w:rPr>
            </w:pPr>
          </w:p>
          <w:p w:rsidR="001A7682" w:rsidRPr="004B1B9D" w:rsidRDefault="001A7682" w:rsidP="001A7682">
            <w:pPr>
              <w:jc w:val="center"/>
              <w:rPr>
                <w:rFonts w:ascii="Berlin Sans FB Demi" w:hAnsi="Berlin Sans FB Demi"/>
                <w:color w:val="4F81BD" w:themeColor="accent1"/>
                <w:sz w:val="40"/>
                <w:szCs w:val="40"/>
              </w:rPr>
            </w:pPr>
            <w:r w:rsidRPr="004B1B9D">
              <w:rPr>
                <w:rFonts w:ascii="Berlin Sans FB Demi" w:hAnsi="Berlin Sans FB Demi"/>
                <w:color w:val="4F81BD" w:themeColor="accent1"/>
                <w:sz w:val="40"/>
                <w:szCs w:val="40"/>
              </w:rPr>
              <w:lastRenderedPageBreak/>
              <w:t>Important High School Information for</w:t>
            </w:r>
          </w:p>
          <w:p w:rsidR="001A7682" w:rsidRDefault="001A7682" w:rsidP="001A7682">
            <w:pPr>
              <w:jc w:val="center"/>
              <w:rPr>
                <w:rFonts w:ascii="Berlin Sans FB Demi" w:hAnsi="Berlin Sans FB Demi"/>
                <w:color w:val="4F81BD" w:themeColor="accent1"/>
                <w:sz w:val="40"/>
                <w:szCs w:val="40"/>
              </w:rPr>
            </w:pPr>
            <w:r w:rsidRPr="004B1B9D">
              <w:rPr>
                <w:rFonts w:ascii="Berlin Sans FB Demi" w:hAnsi="Berlin Sans FB Demi"/>
                <w:color w:val="4F81BD" w:themeColor="accent1"/>
                <w:sz w:val="40"/>
                <w:szCs w:val="40"/>
              </w:rPr>
              <w:t>Grade 8’s</w:t>
            </w:r>
          </w:p>
          <w:p w:rsidR="001A7682" w:rsidRPr="003D01C3" w:rsidRDefault="001A7682" w:rsidP="001A7682">
            <w:pPr>
              <w:jc w:val="center"/>
              <w:rPr>
                <w:rFonts w:ascii="Berlin Sans FB Demi" w:hAnsi="Berlin Sans FB Demi"/>
                <w:color w:val="4F81BD" w:themeColor="accent1"/>
                <w:sz w:val="40"/>
                <w:szCs w:val="40"/>
              </w:rPr>
            </w:pPr>
          </w:p>
          <w:p w:rsidR="001A7682" w:rsidRPr="00A57B0F" w:rsidRDefault="001A7682" w:rsidP="001A7682">
            <w:pPr>
              <w:rPr>
                <w:rFonts w:ascii="Berlin Sans FB Demi" w:hAnsi="Berlin Sans FB Demi"/>
                <w:b/>
                <w:color w:val="4F81BD" w:themeColor="accent1"/>
                <w:sz w:val="26"/>
                <w:szCs w:val="26"/>
                <w:u w:val="single"/>
              </w:rPr>
            </w:pPr>
            <w:r w:rsidRPr="00A57B0F">
              <w:rPr>
                <w:rFonts w:ascii="Berlin Sans FB Demi" w:hAnsi="Berlin Sans FB Demi"/>
                <w:b/>
                <w:color w:val="4F81BD" w:themeColor="accent1"/>
                <w:sz w:val="26"/>
                <w:szCs w:val="26"/>
                <w:u w:val="single"/>
              </w:rPr>
              <w:t>Special Program Applications: (Max. of 2 TDSB programs allowed)</w:t>
            </w:r>
          </w:p>
          <w:p w:rsidR="001A7682" w:rsidRPr="008D0E9E" w:rsidRDefault="001A7682" w:rsidP="001A7682">
            <w:pPr>
              <w:pStyle w:val="ListParagraph"/>
              <w:numPr>
                <w:ilvl w:val="0"/>
                <w:numId w:val="34"/>
              </w:numPr>
              <w:rPr>
                <w:rFonts w:ascii="Century Gothic" w:hAnsi="Century Gothic"/>
                <w:sz w:val="22"/>
                <w:szCs w:val="22"/>
              </w:rPr>
            </w:pPr>
            <w:r w:rsidRPr="008D0E9E">
              <w:rPr>
                <w:rFonts w:ascii="Century Gothic" w:hAnsi="Century Gothic"/>
                <w:sz w:val="22"/>
                <w:szCs w:val="22"/>
              </w:rPr>
              <w:t xml:space="preserve">Please remember to check </w:t>
            </w:r>
            <w:hyperlink r:id="rId13" w:history="1">
              <w:r w:rsidRPr="008D0E9E">
                <w:rPr>
                  <w:rStyle w:val="Hyperlink"/>
                  <w:rFonts w:ascii="Century Gothic" w:hAnsi="Century Gothic"/>
                  <w:sz w:val="22"/>
                  <w:szCs w:val="22"/>
                </w:rPr>
                <w:t>www.tdsb.on.ca</w:t>
              </w:r>
            </w:hyperlink>
            <w:r w:rsidRPr="008D0E9E">
              <w:rPr>
                <w:rFonts w:ascii="Century Gothic" w:hAnsi="Century Gothic"/>
                <w:sz w:val="22"/>
                <w:szCs w:val="22"/>
              </w:rPr>
              <w:t xml:space="preserve"> for all special program application tests, deadlines, and open houses.  There are many deadlines happening at the beginning of December.</w:t>
            </w:r>
          </w:p>
          <w:p w:rsidR="001A7682" w:rsidRDefault="001A7682" w:rsidP="001A7682">
            <w:pPr>
              <w:pStyle w:val="ListParagraph"/>
              <w:numPr>
                <w:ilvl w:val="0"/>
                <w:numId w:val="34"/>
              </w:numPr>
              <w:rPr>
                <w:rFonts w:ascii="Century Gothic" w:hAnsi="Century Gothic"/>
                <w:sz w:val="22"/>
                <w:szCs w:val="22"/>
              </w:rPr>
            </w:pPr>
            <w:r w:rsidRPr="008D0E9E">
              <w:rPr>
                <w:rFonts w:ascii="Century Gothic" w:hAnsi="Century Gothic"/>
                <w:sz w:val="22"/>
                <w:szCs w:val="22"/>
              </w:rPr>
              <w:t>Please remember that an Optional Attendance Form is necessary in order to apply to any TDSB Special Program.</w:t>
            </w:r>
          </w:p>
          <w:p w:rsidR="001A7682" w:rsidRPr="00364421" w:rsidRDefault="001A7682" w:rsidP="001A7682">
            <w:pPr>
              <w:pStyle w:val="ListParagraph"/>
              <w:ind w:left="405"/>
              <w:rPr>
                <w:rFonts w:ascii="Century Gothic" w:hAnsi="Century Gothic"/>
                <w:sz w:val="22"/>
                <w:szCs w:val="22"/>
              </w:rPr>
            </w:pPr>
          </w:p>
          <w:p w:rsidR="001A7682" w:rsidRPr="00A57B0F" w:rsidRDefault="001A7682" w:rsidP="001A7682">
            <w:pPr>
              <w:rPr>
                <w:rFonts w:ascii="Berlin Sans FB Demi" w:eastAsia="Calibri" w:hAnsi="Berlin Sans FB Demi"/>
                <w:b/>
                <w:color w:val="4F81BD" w:themeColor="accent1"/>
                <w:sz w:val="24"/>
                <w:u w:val="single"/>
              </w:rPr>
            </w:pPr>
            <w:r w:rsidRPr="00A57B0F">
              <w:rPr>
                <w:rFonts w:ascii="Berlin Sans FB Demi" w:eastAsia="Calibri" w:hAnsi="Berlin Sans FB Demi"/>
                <w:b/>
                <w:color w:val="4F81BD" w:themeColor="accent1"/>
                <w:sz w:val="24"/>
                <w:u w:val="single"/>
              </w:rPr>
              <w:t>Regular Optional Attendance: (Max. of 2 TDSB regular schools allowed)</w:t>
            </w:r>
          </w:p>
          <w:p w:rsidR="001A7682" w:rsidRPr="00A57B0F" w:rsidRDefault="001A7682" w:rsidP="001A7682">
            <w:pPr>
              <w:pStyle w:val="ListParagraph"/>
              <w:numPr>
                <w:ilvl w:val="0"/>
                <w:numId w:val="33"/>
              </w:numPr>
              <w:rPr>
                <w:rFonts w:ascii="Century Gothic" w:eastAsia="Calibri" w:hAnsi="Century Gothic"/>
                <w:sz w:val="22"/>
                <w:szCs w:val="22"/>
              </w:rPr>
            </w:pPr>
            <w:r w:rsidRPr="00A57B0F">
              <w:rPr>
                <w:rFonts w:ascii="Century Gothic" w:eastAsia="Calibri" w:hAnsi="Century Gothic"/>
                <w:sz w:val="22"/>
                <w:szCs w:val="22"/>
              </w:rPr>
              <w:t xml:space="preserve">Students do not need to apply for their Home school </w:t>
            </w:r>
          </w:p>
          <w:p w:rsidR="001A7682" w:rsidRDefault="001A7682" w:rsidP="001A7682">
            <w:pPr>
              <w:pStyle w:val="ListParagraph"/>
              <w:numPr>
                <w:ilvl w:val="0"/>
                <w:numId w:val="33"/>
              </w:numPr>
              <w:rPr>
                <w:rFonts w:ascii="Century Gothic" w:eastAsia="Calibri" w:hAnsi="Century Gothic"/>
                <w:sz w:val="22"/>
                <w:szCs w:val="22"/>
              </w:rPr>
            </w:pPr>
            <w:r w:rsidRPr="00A57B0F">
              <w:rPr>
                <w:rFonts w:ascii="Century Gothic" w:eastAsia="Calibri" w:hAnsi="Century Gothic"/>
                <w:sz w:val="22"/>
                <w:szCs w:val="22"/>
              </w:rPr>
              <w:t xml:space="preserve">Applications are due </w:t>
            </w:r>
            <w:r>
              <w:rPr>
                <w:rFonts w:ascii="Century Gothic" w:eastAsia="Calibri" w:hAnsi="Century Gothic"/>
                <w:sz w:val="22"/>
                <w:szCs w:val="22"/>
              </w:rPr>
              <w:t>to the H</w:t>
            </w:r>
            <w:r w:rsidRPr="00A57B0F">
              <w:rPr>
                <w:rFonts w:ascii="Century Gothic" w:eastAsia="Calibri" w:hAnsi="Century Gothic"/>
                <w:sz w:val="22"/>
                <w:szCs w:val="22"/>
              </w:rPr>
              <w:t xml:space="preserve">igh </w:t>
            </w:r>
            <w:r>
              <w:rPr>
                <w:rFonts w:ascii="Century Gothic" w:eastAsia="Calibri" w:hAnsi="Century Gothic"/>
                <w:sz w:val="22"/>
                <w:szCs w:val="22"/>
              </w:rPr>
              <w:t>School by January 31, 2020</w:t>
            </w:r>
            <w:r w:rsidRPr="00A57B0F">
              <w:rPr>
                <w:rFonts w:ascii="Century Gothic" w:eastAsia="Calibri" w:hAnsi="Century Gothic"/>
                <w:sz w:val="22"/>
                <w:szCs w:val="22"/>
              </w:rPr>
              <w:t xml:space="preserve"> </w:t>
            </w:r>
          </w:p>
          <w:p w:rsidR="001A7682" w:rsidRPr="00A57B0F" w:rsidRDefault="001A7682" w:rsidP="001A7682">
            <w:pPr>
              <w:pStyle w:val="ListParagraph"/>
              <w:numPr>
                <w:ilvl w:val="0"/>
                <w:numId w:val="33"/>
              </w:numPr>
              <w:rPr>
                <w:rFonts w:ascii="Century Gothic" w:eastAsia="Calibri" w:hAnsi="Century Gothic"/>
                <w:sz w:val="22"/>
                <w:szCs w:val="22"/>
              </w:rPr>
            </w:pPr>
            <w:r>
              <w:rPr>
                <w:rFonts w:ascii="Century Gothic" w:eastAsia="Calibri" w:hAnsi="Century Gothic"/>
                <w:sz w:val="22"/>
                <w:szCs w:val="22"/>
              </w:rPr>
              <w:t>If students accept an offer through Regular Optional Attendance, they are expected to complete their schooling at the new school.  The new school would now become their Home School.</w:t>
            </w:r>
          </w:p>
          <w:p w:rsidR="001A7682" w:rsidRDefault="001A7682" w:rsidP="001A7682">
            <w:pPr>
              <w:pStyle w:val="ListParagraph"/>
              <w:numPr>
                <w:ilvl w:val="0"/>
                <w:numId w:val="33"/>
              </w:numPr>
              <w:rPr>
                <w:rFonts w:ascii="Century Gothic" w:eastAsia="Calibri" w:hAnsi="Century Gothic"/>
                <w:sz w:val="22"/>
                <w:szCs w:val="22"/>
              </w:rPr>
            </w:pPr>
            <w:r w:rsidRPr="00A57B0F">
              <w:rPr>
                <w:rFonts w:ascii="Century Gothic" w:eastAsia="Calibri" w:hAnsi="Century Gothic"/>
                <w:sz w:val="22"/>
                <w:szCs w:val="22"/>
              </w:rPr>
              <w:t>Students will be advised of acceptance or non</w:t>
            </w:r>
            <w:r>
              <w:rPr>
                <w:rFonts w:ascii="Century Gothic" w:eastAsia="Calibri" w:hAnsi="Century Gothic"/>
                <w:sz w:val="22"/>
                <w:szCs w:val="22"/>
              </w:rPr>
              <w:t>-acceptance by February 14, 2020</w:t>
            </w:r>
            <w:r w:rsidRPr="00A57B0F">
              <w:rPr>
                <w:rFonts w:ascii="Century Gothic" w:eastAsia="Calibri" w:hAnsi="Century Gothic"/>
                <w:sz w:val="22"/>
                <w:szCs w:val="22"/>
              </w:rPr>
              <w:t xml:space="preserve"> </w:t>
            </w:r>
          </w:p>
          <w:p w:rsidR="001A7682" w:rsidRDefault="001A7682" w:rsidP="001A7682">
            <w:pPr>
              <w:rPr>
                <w:rFonts w:ascii="Century Gothic" w:eastAsia="Calibri" w:hAnsi="Century Gothic"/>
                <w:sz w:val="22"/>
                <w:szCs w:val="22"/>
              </w:rPr>
            </w:pPr>
          </w:p>
          <w:p w:rsidR="001A7682" w:rsidRDefault="001A7682" w:rsidP="001A7682">
            <w:r w:rsidRPr="002B017F">
              <w:rPr>
                <w:rFonts w:ascii="Century Gothic" w:eastAsia="Calibri" w:hAnsi="Century Gothic"/>
                <w:b/>
                <w:color w:val="1F497D" w:themeColor="text2"/>
                <w:sz w:val="24"/>
              </w:rPr>
              <w:t>Schools</w:t>
            </w:r>
            <w:r w:rsidRPr="002B017F">
              <w:rPr>
                <w:rFonts w:ascii="Century Gothic" w:eastAsia="Calibri" w:hAnsi="Century Gothic"/>
                <w:sz w:val="24"/>
              </w:rPr>
              <w:t xml:space="preserve"> </w:t>
            </w:r>
            <w:r w:rsidRPr="002B017F">
              <w:rPr>
                <w:rFonts w:ascii="Century Gothic" w:eastAsia="Calibri" w:hAnsi="Century Gothic"/>
                <w:b/>
                <w:i/>
                <w:sz w:val="24"/>
              </w:rPr>
              <w:t>NOT</w:t>
            </w:r>
            <w:r w:rsidRPr="002B017F">
              <w:rPr>
                <w:rFonts w:ascii="Century Gothic" w:eastAsia="Calibri" w:hAnsi="Century Gothic"/>
                <w:sz w:val="24"/>
              </w:rPr>
              <w:t xml:space="preserve"> </w:t>
            </w:r>
            <w:r w:rsidRPr="002B017F">
              <w:rPr>
                <w:rFonts w:ascii="Century Gothic" w:eastAsia="Calibri" w:hAnsi="Century Gothic"/>
                <w:b/>
                <w:color w:val="1F497D" w:themeColor="text2"/>
                <w:sz w:val="24"/>
              </w:rPr>
              <w:t>accepting Regular Optional Attendance</w:t>
            </w:r>
            <w:r>
              <w:rPr>
                <w:rFonts w:ascii="Century Gothic" w:eastAsia="Calibri" w:hAnsi="Century Gothic"/>
                <w:sz w:val="22"/>
                <w:szCs w:val="22"/>
              </w:rPr>
              <w:t xml:space="preserve">…a full list can be seen at </w:t>
            </w:r>
            <w:hyperlink r:id="rId14" w:history="1">
              <w:r w:rsidRPr="000D2801">
                <w:rPr>
                  <w:color w:val="0000FF"/>
                  <w:u w:val="single"/>
                </w:rPr>
                <w:t>https://www.tdsb.on.ca/Find-your/School/Optional-Attendance</w:t>
              </w:r>
            </w:hyperlink>
            <w:r>
              <w:t xml:space="preserve">    </w:t>
            </w:r>
            <w:r w:rsidRPr="003C0B7C">
              <w:rPr>
                <w:rFonts w:ascii="Century Gothic" w:hAnsi="Century Gothic"/>
                <w:sz w:val="22"/>
                <w:szCs w:val="22"/>
              </w:rPr>
              <w:t xml:space="preserve">Students will </w:t>
            </w:r>
            <w:r w:rsidRPr="003C0B7C">
              <w:rPr>
                <w:rFonts w:ascii="Century Gothic" w:hAnsi="Century Gothic"/>
                <w:b/>
                <w:sz w:val="22"/>
                <w:szCs w:val="22"/>
              </w:rPr>
              <w:t>NOT</w:t>
            </w:r>
            <w:r w:rsidRPr="003C0B7C">
              <w:rPr>
                <w:rFonts w:ascii="Century Gothic" w:hAnsi="Century Gothic"/>
                <w:sz w:val="22"/>
                <w:szCs w:val="22"/>
              </w:rPr>
              <w:t xml:space="preserve"> be able to apply to these schools through Optional Attendance.</w:t>
            </w:r>
          </w:p>
          <w:p w:rsidR="001A7682" w:rsidRDefault="001A7682" w:rsidP="001A7682">
            <w:pPr>
              <w:rPr>
                <w:rFonts w:ascii="Century Gothic" w:eastAsia="Calibri" w:hAnsi="Century Gothic"/>
                <w:sz w:val="22"/>
                <w:szCs w:val="22"/>
              </w:rPr>
            </w:pPr>
          </w:p>
          <w:p w:rsidR="001A7682" w:rsidRDefault="001A7682" w:rsidP="001A7682">
            <w:pPr>
              <w:rPr>
                <w:rFonts w:ascii="Century Gothic" w:eastAsia="Calibri" w:hAnsi="Century Gothic"/>
                <w:sz w:val="22"/>
                <w:szCs w:val="22"/>
              </w:rPr>
            </w:pPr>
            <w:r>
              <w:rPr>
                <w:rFonts w:ascii="Century Gothic" w:eastAsia="Calibri" w:hAnsi="Century Gothic"/>
                <w:sz w:val="22"/>
                <w:szCs w:val="22"/>
              </w:rPr>
              <w:t>Agincourt C.I.  (Regular, French Extended and Immersion)</w:t>
            </w:r>
          </w:p>
          <w:p w:rsidR="001A7682" w:rsidRDefault="001A7682" w:rsidP="001A7682">
            <w:pPr>
              <w:rPr>
                <w:rFonts w:ascii="Century Gothic" w:eastAsia="Calibri" w:hAnsi="Century Gothic"/>
                <w:sz w:val="22"/>
                <w:szCs w:val="22"/>
              </w:rPr>
            </w:pPr>
            <w:r>
              <w:rPr>
                <w:rFonts w:ascii="Century Gothic" w:eastAsia="Calibri" w:hAnsi="Century Gothic"/>
                <w:sz w:val="22"/>
                <w:szCs w:val="22"/>
              </w:rPr>
              <w:t xml:space="preserve">Earl Haig S.S.                     </w:t>
            </w:r>
          </w:p>
          <w:p w:rsidR="001A7682" w:rsidRDefault="001A7682" w:rsidP="001A7682">
            <w:pPr>
              <w:rPr>
                <w:rFonts w:ascii="Century Gothic" w:eastAsia="Calibri" w:hAnsi="Century Gothic"/>
                <w:sz w:val="22"/>
                <w:szCs w:val="22"/>
              </w:rPr>
            </w:pPr>
            <w:r>
              <w:rPr>
                <w:rFonts w:ascii="Century Gothic" w:eastAsia="Calibri" w:hAnsi="Century Gothic"/>
                <w:sz w:val="22"/>
                <w:szCs w:val="22"/>
              </w:rPr>
              <w:t>Lawrence Park C.I.  (Regular, French Extended and Immersion)</w:t>
            </w:r>
          </w:p>
          <w:p w:rsidR="001A7682" w:rsidRDefault="001A7682" w:rsidP="001A7682">
            <w:pPr>
              <w:rPr>
                <w:rFonts w:ascii="Century Gothic" w:eastAsia="Calibri" w:hAnsi="Century Gothic"/>
                <w:sz w:val="22"/>
                <w:szCs w:val="22"/>
              </w:rPr>
            </w:pPr>
            <w:r>
              <w:rPr>
                <w:rFonts w:ascii="Century Gothic" w:eastAsia="Calibri" w:hAnsi="Century Gothic"/>
                <w:sz w:val="22"/>
                <w:szCs w:val="22"/>
              </w:rPr>
              <w:t>Leaside H.S. (Regular )</w:t>
            </w:r>
          </w:p>
          <w:p w:rsidR="001A7682" w:rsidRDefault="001A7682" w:rsidP="001A7682">
            <w:pPr>
              <w:rPr>
                <w:rFonts w:ascii="Century Gothic" w:eastAsia="Calibri" w:hAnsi="Century Gothic"/>
                <w:sz w:val="22"/>
                <w:szCs w:val="22"/>
              </w:rPr>
            </w:pPr>
            <w:r>
              <w:rPr>
                <w:rFonts w:ascii="Century Gothic" w:eastAsia="Calibri" w:hAnsi="Century Gothic"/>
                <w:sz w:val="22"/>
                <w:szCs w:val="22"/>
              </w:rPr>
              <w:t>Marc Garneau C.I.</w:t>
            </w:r>
          </w:p>
          <w:p w:rsidR="001A7682" w:rsidRDefault="001A7682" w:rsidP="001A7682">
            <w:pPr>
              <w:rPr>
                <w:rFonts w:ascii="Century Gothic" w:eastAsia="Calibri" w:hAnsi="Century Gothic"/>
                <w:sz w:val="22"/>
                <w:szCs w:val="22"/>
              </w:rPr>
            </w:pPr>
            <w:r>
              <w:rPr>
                <w:rFonts w:ascii="Century Gothic" w:eastAsia="Calibri" w:hAnsi="Century Gothic"/>
                <w:sz w:val="22"/>
                <w:szCs w:val="22"/>
              </w:rPr>
              <w:t>R.H. King Academy</w:t>
            </w:r>
          </w:p>
          <w:p w:rsidR="001A7682" w:rsidRDefault="001A7682" w:rsidP="001A7682">
            <w:pPr>
              <w:rPr>
                <w:rFonts w:ascii="Century Gothic" w:eastAsia="Calibri" w:hAnsi="Century Gothic"/>
                <w:sz w:val="22"/>
                <w:szCs w:val="22"/>
              </w:rPr>
            </w:pPr>
            <w:r>
              <w:rPr>
                <w:rFonts w:ascii="Century Gothic" w:eastAsia="Calibri" w:hAnsi="Century Gothic"/>
                <w:sz w:val="22"/>
                <w:szCs w:val="22"/>
              </w:rPr>
              <w:t>Wexford Collegiate School for the Arts</w:t>
            </w:r>
          </w:p>
          <w:p w:rsidR="001A7682" w:rsidRDefault="001A7682" w:rsidP="001A7682">
            <w:pPr>
              <w:rPr>
                <w:rFonts w:ascii="Century Gothic" w:eastAsia="Calibri" w:hAnsi="Century Gothic"/>
                <w:sz w:val="22"/>
                <w:szCs w:val="22"/>
              </w:rPr>
            </w:pPr>
            <w:r>
              <w:rPr>
                <w:rFonts w:ascii="Century Gothic" w:eastAsia="Calibri" w:hAnsi="Century Gothic"/>
                <w:sz w:val="22"/>
                <w:szCs w:val="22"/>
              </w:rPr>
              <w:t>William Lyon Mackenzie C.I.</w:t>
            </w:r>
          </w:p>
          <w:p w:rsidR="001A7682" w:rsidRDefault="001A7682" w:rsidP="001A7682">
            <w:pPr>
              <w:rPr>
                <w:rFonts w:ascii="Century Gothic" w:eastAsia="Calibri" w:hAnsi="Century Gothic"/>
                <w:sz w:val="22"/>
                <w:szCs w:val="22"/>
              </w:rPr>
            </w:pPr>
            <w:r>
              <w:rPr>
                <w:rFonts w:ascii="Century Gothic" w:eastAsia="Calibri" w:hAnsi="Century Gothic"/>
                <w:sz w:val="22"/>
                <w:szCs w:val="22"/>
              </w:rPr>
              <w:t>York Mills C.I. (Regular and French Immersion)</w:t>
            </w:r>
          </w:p>
          <w:p w:rsidR="001A7682" w:rsidRDefault="001A7682" w:rsidP="00CA2135">
            <w:pPr>
              <w:rPr>
                <w:rFonts w:ascii="Berlin Sans FB Demi" w:hAnsi="Berlin Sans FB Demi"/>
                <w:color w:val="548DD4" w:themeColor="text2" w:themeTint="99"/>
                <w:sz w:val="32"/>
                <w:szCs w:val="32"/>
              </w:rPr>
            </w:pPr>
          </w:p>
          <w:p w:rsidR="00300137" w:rsidRPr="001A7682" w:rsidRDefault="001A7682" w:rsidP="00CA2135">
            <w:pPr>
              <w:rPr>
                <w:rFonts w:ascii="Calibri" w:eastAsia="Calibri" w:hAnsi="Calibri"/>
                <w:b/>
                <w:color w:val="4F81BD" w:themeColor="accent1"/>
                <w:sz w:val="28"/>
                <w:szCs w:val="28"/>
                <w:lang w:val="en-CA"/>
              </w:rPr>
            </w:pPr>
            <w:r w:rsidRPr="001A7682">
              <w:rPr>
                <w:rFonts w:ascii="Calibri" w:eastAsia="Calibri" w:hAnsi="Calibri"/>
                <w:b/>
                <w:color w:val="4F81BD" w:themeColor="accent1"/>
                <w:sz w:val="28"/>
                <w:szCs w:val="28"/>
                <w:lang w:val="en-CA"/>
              </w:rPr>
              <w:t xml:space="preserve">International </w:t>
            </w:r>
            <w:r>
              <w:rPr>
                <w:rFonts w:ascii="Calibri" w:eastAsia="Calibri" w:hAnsi="Calibri"/>
                <w:b/>
                <w:color w:val="4F81BD" w:themeColor="accent1"/>
                <w:sz w:val="28"/>
                <w:szCs w:val="28"/>
                <w:lang w:val="en-CA"/>
              </w:rPr>
              <w:t xml:space="preserve">(Visa) </w:t>
            </w:r>
            <w:r w:rsidRPr="001A7682">
              <w:rPr>
                <w:rFonts w:ascii="Calibri" w:eastAsia="Calibri" w:hAnsi="Calibri"/>
                <w:b/>
                <w:color w:val="4F81BD" w:themeColor="accent1"/>
                <w:sz w:val="28"/>
                <w:szCs w:val="28"/>
                <w:lang w:val="en-CA"/>
              </w:rPr>
              <w:t>Students</w:t>
            </w:r>
          </w:p>
          <w:p w:rsidR="001A7682" w:rsidRPr="001A7682" w:rsidRDefault="001A7682" w:rsidP="00CA2135">
            <w:pPr>
              <w:rPr>
                <w:rFonts w:ascii="Century Gothic" w:eastAsia="Calibri" w:hAnsi="Century Gothic"/>
                <w:sz w:val="22"/>
                <w:szCs w:val="22"/>
                <w:lang w:val="en-CA"/>
              </w:rPr>
            </w:pPr>
            <w:r w:rsidRPr="001A7682">
              <w:rPr>
                <w:rFonts w:ascii="Century Gothic" w:eastAsia="Calibri" w:hAnsi="Century Gothic"/>
                <w:sz w:val="22"/>
                <w:szCs w:val="22"/>
                <w:lang w:val="en-CA"/>
              </w:rPr>
              <w:t>International students are not assigned a “Home” Secondary school based on address.  International students will need to contact the TDSB International Student Office to organize payment for the following school year.  Upon payment, students will be able to choose a Secondary School based on availability.  Please contact the International Student Office at …</w:t>
            </w:r>
          </w:p>
          <w:p w:rsidR="001A7682" w:rsidRDefault="001A7682" w:rsidP="00CA2135">
            <w:pPr>
              <w:rPr>
                <w:rFonts w:ascii="Arial" w:hAnsi="Arial" w:cs="Arial"/>
                <w:color w:val="3A3A3A"/>
                <w:sz w:val="23"/>
                <w:szCs w:val="23"/>
              </w:rPr>
            </w:pPr>
            <w:r w:rsidRPr="001A7682">
              <w:rPr>
                <w:rFonts w:ascii="Arial" w:hAnsi="Arial" w:cs="Arial"/>
                <w:color w:val="3A3A3A"/>
                <w:sz w:val="23"/>
                <w:szCs w:val="23"/>
              </w:rPr>
              <w:t xml:space="preserve"> </w:t>
            </w:r>
          </w:p>
          <w:p w:rsidR="001A7682" w:rsidRPr="007610E6" w:rsidRDefault="001A7682" w:rsidP="00CA2135">
            <w:pPr>
              <w:rPr>
                <w:rFonts w:ascii="Arial" w:hAnsi="Arial" w:cs="Arial"/>
                <w:color w:val="3A3A3A"/>
                <w:sz w:val="22"/>
                <w:szCs w:val="22"/>
              </w:rPr>
            </w:pPr>
            <w:r w:rsidRPr="007610E6">
              <w:rPr>
                <w:rFonts w:ascii="Arial" w:hAnsi="Arial" w:cs="Arial"/>
                <w:color w:val="3A3A3A"/>
                <w:sz w:val="22"/>
                <w:szCs w:val="22"/>
              </w:rPr>
              <w:t>Email: </w:t>
            </w:r>
            <w:hyperlink r:id="rId15" w:history="1">
              <w:r w:rsidRPr="007610E6">
                <w:rPr>
                  <w:rFonts w:ascii="Arial" w:hAnsi="Arial" w:cs="Arial"/>
                  <w:color w:val="2D4074"/>
                  <w:sz w:val="22"/>
                  <w:szCs w:val="22"/>
                  <w:u w:val="single"/>
                  <w:bdr w:val="none" w:sz="0" w:space="0" w:color="auto" w:frame="1"/>
                </w:rPr>
                <w:t>studytoronto@tdsb.on.ca</w:t>
              </w:r>
            </w:hyperlink>
            <w:r w:rsidRPr="007610E6">
              <w:rPr>
                <w:rFonts w:ascii="Arial" w:hAnsi="Arial" w:cs="Arial"/>
                <w:color w:val="3A3A3A"/>
                <w:sz w:val="22"/>
                <w:szCs w:val="22"/>
              </w:rPr>
              <w:br/>
            </w:r>
            <w:r w:rsidRPr="007610E6">
              <w:rPr>
                <w:rFonts w:ascii="Arial" w:hAnsi="Arial" w:cs="Arial"/>
                <w:color w:val="3A3A3A"/>
                <w:sz w:val="22"/>
                <w:szCs w:val="22"/>
                <w:bdr w:val="none" w:sz="0" w:space="0" w:color="auto" w:frame="1"/>
              </w:rPr>
              <w:t>Telephone:  416-395-8120 </w:t>
            </w:r>
          </w:p>
          <w:p w:rsidR="001A7682" w:rsidRDefault="001A7682" w:rsidP="00CA2135">
            <w:pPr>
              <w:rPr>
                <w:rFonts w:ascii="Arial" w:hAnsi="Arial" w:cs="Arial"/>
                <w:color w:val="3A3A3A"/>
                <w:sz w:val="23"/>
                <w:szCs w:val="23"/>
                <w:bdr w:val="none" w:sz="0" w:space="0" w:color="auto" w:frame="1"/>
              </w:rPr>
            </w:pPr>
          </w:p>
          <w:p w:rsidR="001A7682" w:rsidRPr="001A7682" w:rsidRDefault="003C33D2" w:rsidP="00CA2135">
            <w:pPr>
              <w:rPr>
                <w:sz w:val="22"/>
                <w:szCs w:val="22"/>
              </w:rPr>
            </w:pPr>
            <w:hyperlink r:id="rId16" w:history="1">
              <w:r w:rsidR="001A7682" w:rsidRPr="001A7682">
                <w:rPr>
                  <w:color w:val="0000FF"/>
                  <w:sz w:val="22"/>
                  <w:szCs w:val="22"/>
                  <w:u w:val="single"/>
                </w:rPr>
                <w:t>https://www.tdsb.on.ca/About-Us/International-Programs/International-Students</w:t>
              </w:r>
            </w:hyperlink>
          </w:p>
          <w:p w:rsidR="001A7682" w:rsidRPr="001A7682" w:rsidRDefault="001A7682" w:rsidP="00CA2135">
            <w:pPr>
              <w:rPr>
                <w:rFonts w:ascii="Arial" w:hAnsi="Arial" w:cs="Arial"/>
                <w:color w:val="3A3A3A"/>
                <w:sz w:val="23"/>
                <w:szCs w:val="23"/>
                <w:bdr w:val="none" w:sz="0" w:space="0" w:color="auto" w:frame="1"/>
              </w:rPr>
            </w:pPr>
          </w:p>
        </w:tc>
      </w:tr>
    </w:tbl>
    <w:p w:rsidR="00BA7758" w:rsidRPr="006D4B92" w:rsidRDefault="00BA7758" w:rsidP="00A3173C"/>
    <w:sectPr w:rsidR="00BA7758"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D2" w:rsidRDefault="003C33D2">
      <w:r>
        <w:separator/>
      </w:r>
    </w:p>
  </w:endnote>
  <w:endnote w:type="continuationSeparator" w:id="0">
    <w:p w:rsidR="003C33D2" w:rsidRDefault="003C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yriadPro-S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D2" w:rsidRDefault="003C33D2">
      <w:r>
        <w:separator/>
      </w:r>
    </w:p>
  </w:footnote>
  <w:footnote w:type="continuationSeparator" w:id="0">
    <w:p w:rsidR="003C33D2" w:rsidRDefault="003C3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9"/>
      </v:shape>
    </w:pict>
  </w:numPicBullet>
  <w:numPicBullet w:numPicBulletId="1">
    <w:pict>
      <v:shape id="_x0000_i1030" type="#_x0000_t75" style="width:9pt;height:9pt" o:bullet="t">
        <v:imagedata r:id="rId2" o:title="bullet3"/>
      </v:shape>
    </w:pict>
  </w:numPicBullet>
  <w:numPicBullet w:numPicBulletId="2">
    <w:pict>
      <v:shape id="_x0000_i1031" type="#_x0000_t75" style="width:168.75pt;height:168pt;visibility:visible;mso-wrap-style:square" o:bullet="t">
        <v:imagedata r:id="rId3" o:title="twitter"/>
      </v:shape>
    </w:pict>
  </w:numPicBullet>
  <w:abstractNum w:abstractNumId="0">
    <w:nsid w:val="FFFFFF7C"/>
    <w:multiLevelType w:val="singleLevel"/>
    <w:tmpl w:val="E00E0486"/>
    <w:lvl w:ilvl="0">
      <w:start w:val="1"/>
      <w:numFmt w:val="decimal"/>
      <w:lvlText w:val="%1."/>
      <w:lvlJc w:val="left"/>
      <w:pPr>
        <w:tabs>
          <w:tab w:val="num" w:pos="1800"/>
        </w:tabs>
        <w:ind w:left="1800" w:hanging="360"/>
      </w:pPr>
    </w:lvl>
  </w:abstractNum>
  <w:abstractNum w:abstractNumId="1">
    <w:nsid w:val="FFFFFF7D"/>
    <w:multiLevelType w:val="singleLevel"/>
    <w:tmpl w:val="31C227E4"/>
    <w:lvl w:ilvl="0">
      <w:start w:val="1"/>
      <w:numFmt w:val="decimal"/>
      <w:lvlText w:val="%1."/>
      <w:lvlJc w:val="left"/>
      <w:pPr>
        <w:tabs>
          <w:tab w:val="num" w:pos="1440"/>
        </w:tabs>
        <w:ind w:left="1440" w:hanging="360"/>
      </w:pPr>
    </w:lvl>
  </w:abstractNum>
  <w:abstractNum w:abstractNumId="2">
    <w:nsid w:val="FFFFFF7E"/>
    <w:multiLevelType w:val="singleLevel"/>
    <w:tmpl w:val="E29898B0"/>
    <w:lvl w:ilvl="0">
      <w:start w:val="1"/>
      <w:numFmt w:val="decimal"/>
      <w:lvlText w:val="%1."/>
      <w:lvlJc w:val="left"/>
      <w:pPr>
        <w:tabs>
          <w:tab w:val="num" w:pos="1080"/>
        </w:tabs>
        <w:ind w:left="1080" w:hanging="360"/>
      </w:pPr>
    </w:lvl>
  </w:abstractNum>
  <w:abstractNum w:abstractNumId="3">
    <w:nsid w:val="FFFFFF7F"/>
    <w:multiLevelType w:val="singleLevel"/>
    <w:tmpl w:val="EE667F42"/>
    <w:lvl w:ilvl="0">
      <w:start w:val="1"/>
      <w:numFmt w:val="decimal"/>
      <w:lvlText w:val="%1."/>
      <w:lvlJc w:val="left"/>
      <w:pPr>
        <w:tabs>
          <w:tab w:val="num" w:pos="720"/>
        </w:tabs>
        <w:ind w:left="720" w:hanging="360"/>
      </w:pPr>
    </w:lvl>
  </w:abstractNum>
  <w:abstractNum w:abstractNumId="4">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B2DD5E"/>
    <w:lvl w:ilvl="0">
      <w:start w:val="1"/>
      <w:numFmt w:val="decimal"/>
      <w:lvlText w:val="%1."/>
      <w:lvlJc w:val="left"/>
      <w:pPr>
        <w:tabs>
          <w:tab w:val="num" w:pos="360"/>
        </w:tabs>
        <w:ind w:left="360" w:hanging="360"/>
      </w:pPr>
    </w:lvl>
  </w:abstractNum>
  <w:abstractNum w:abstractNumId="9">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CA0818"/>
    <w:multiLevelType w:val="hybridMultilevel"/>
    <w:tmpl w:val="0E66D926"/>
    <w:lvl w:ilvl="0" w:tplc="278EF928">
      <w:numFmt w:val="bullet"/>
      <w:lvlText w:val="-"/>
      <w:lvlJc w:val="left"/>
      <w:pPr>
        <w:ind w:left="405"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B734AC9"/>
    <w:multiLevelType w:val="hybridMultilevel"/>
    <w:tmpl w:val="91480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7564F9D"/>
    <w:multiLevelType w:val="hybridMultilevel"/>
    <w:tmpl w:val="E7123B8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28806989"/>
    <w:multiLevelType w:val="hybridMultilevel"/>
    <w:tmpl w:val="0C1ABC46"/>
    <w:lvl w:ilvl="0" w:tplc="278EF928">
      <w:numFmt w:val="bullet"/>
      <w:lvlText w:val="-"/>
      <w:lvlJc w:val="left"/>
      <w:pPr>
        <w:ind w:left="405" w:hanging="360"/>
      </w:pPr>
      <w:rPr>
        <w:rFonts w:ascii="Calibri" w:eastAsia="Calibri" w:hAnsi="Calibri"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7">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D66D3C"/>
    <w:multiLevelType w:val="hybridMultilevel"/>
    <w:tmpl w:val="81921C9C"/>
    <w:lvl w:ilvl="0" w:tplc="B1E6735E">
      <w:numFmt w:val="bullet"/>
      <w:lvlText w:val="-"/>
      <w:lvlJc w:val="left"/>
      <w:pPr>
        <w:ind w:left="720" w:hanging="360"/>
      </w:pPr>
      <w:rPr>
        <w:rFonts w:ascii="MyriadPro-Regular" w:eastAsia="Times New Roman" w:hAnsi="MyriadPro-Regular" w:cs="MyriadPro-Regular" w:hint="default"/>
        <w:color w:val="0000F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FA2AF2"/>
    <w:multiLevelType w:val="hybridMultilevel"/>
    <w:tmpl w:val="27CE64C6"/>
    <w:lvl w:ilvl="0" w:tplc="AFBAE6F6">
      <w:numFmt w:val="bullet"/>
      <w:lvlText w:val="-"/>
      <w:lvlJc w:val="left"/>
      <w:pPr>
        <w:ind w:left="720" w:hanging="360"/>
      </w:pPr>
      <w:rPr>
        <w:rFonts w:ascii="MyriadPro-Regular" w:eastAsia="Times New Roman" w:hAnsi="MyriadPro-Regular" w:cs="MyriadPro-Regular" w:hint="default"/>
        <w:color w:val="0000F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FBB3075"/>
    <w:multiLevelType w:val="hybridMultilevel"/>
    <w:tmpl w:val="8104D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51040EC"/>
    <w:multiLevelType w:val="hybridMultilevel"/>
    <w:tmpl w:val="9A1A7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92C7269"/>
    <w:multiLevelType w:val="hybridMultilevel"/>
    <w:tmpl w:val="E5CC7426"/>
    <w:lvl w:ilvl="0" w:tplc="33FCD4A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DE813E0"/>
    <w:multiLevelType w:val="hybridMultilevel"/>
    <w:tmpl w:val="7EDE7D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7">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8">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6B5975"/>
    <w:multiLevelType w:val="hybridMultilevel"/>
    <w:tmpl w:val="EAA41D84"/>
    <w:lvl w:ilvl="0" w:tplc="43D82202">
      <w:start w:val="18"/>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32">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BE2C3D"/>
    <w:multiLevelType w:val="hybridMultilevel"/>
    <w:tmpl w:val="AB5A4CB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7F6629A"/>
    <w:multiLevelType w:val="hybridMultilevel"/>
    <w:tmpl w:val="1466E07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1"/>
  </w:num>
  <w:num w:numId="13">
    <w:abstractNumId w:val="10"/>
  </w:num>
  <w:num w:numId="14">
    <w:abstractNumId w:val="15"/>
  </w:num>
  <w:num w:numId="15">
    <w:abstractNumId w:val="30"/>
  </w:num>
  <w:num w:numId="16">
    <w:abstractNumId w:val="28"/>
  </w:num>
  <w:num w:numId="17">
    <w:abstractNumId w:val="17"/>
  </w:num>
  <w:num w:numId="18">
    <w:abstractNumId w:val="32"/>
  </w:num>
  <w:num w:numId="19">
    <w:abstractNumId w:val="27"/>
  </w:num>
  <w:num w:numId="20">
    <w:abstractNumId w:val="31"/>
  </w:num>
  <w:num w:numId="21">
    <w:abstractNumId w:val="26"/>
  </w:num>
  <w:num w:numId="22">
    <w:abstractNumId w:val="19"/>
  </w:num>
  <w:num w:numId="23">
    <w:abstractNumId w:val="35"/>
  </w:num>
  <w:num w:numId="24">
    <w:abstractNumId w:val="27"/>
    <w:lvlOverride w:ilvl="0">
      <w:startOverride w:val="1"/>
    </w:lvlOverride>
  </w:num>
  <w:num w:numId="25">
    <w:abstractNumId w:val="14"/>
  </w:num>
  <w:num w:numId="26">
    <w:abstractNumId w:val="34"/>
  </w:num>
  <w:num w:numId="27">
    <w:abstractNumId w:val="22"/>
  </w:num>
  <w:num w:numId="28">
    <w:abstractNumId w:val="33"/>
  </w:num>
  <w:num w:numId="29">
    <w:abstractNumId w:val="24"/>
  </w:num>
  <w:num w:numId="30">
    <w:abstractNumId w:val="25"/>
  </w:num>
  <w:num w:numId="31">
    <w:abstractNumId w:val="21"/>
  </w:num>
  <w:num w:numId="32">
    <w:abstractNumId w:val="13"/>
  </w:num>
  <w:num w:numId="33">
    <w:abstractNumId w:val="16"/>
  </w:num>
  <w:num w:numId="34">
    <w:abstractNumId w:val="12"/>
  </w:num>
  <w:num w:numId="35">
    <w:abstractNumId w:val="29"/>
  </w:num>
  <w:num w:numId="36">
    <w:abstractNumId w:val="2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AE"/>
    <w:rsid w:val="00021C13"/>
    <w:rsid w:val="0003518C"/>
    <w:rsid w:val="00036D22"/>
    <w:rsid w:val="00064766"/>
    <w:rsid w:val="0007306D"/>
    <w:rsid w:val="00073DC9"/>
    <w:rsid w:val="00074D3D"/>
    <w:rsid w:val="00075861"/>
    <w:rsid w:val="00085F7A"/>
    <w:rsid w:val="00090322"/>
    <w:rsid w:val="00092788"/>
    <w:rsid w:val="000A3A98"/>
    <w:rsid w:val="000A3BC1"/>
    <w:rsid w:val="000C5415"/>
    <w:rsid w:val="000D2801"/>
    <w:rsid w:val="000D4835"/>
    <w:rsid w:val="000F4731"/>
    <w:rsid w:val="000F4D30"/>
    <w:rsid w:val="0010092E"/>
    <w:rsid w:val="001009B6"/>
    <w:rsid w:val="00101634"/>
    <w:rsid w:val="00130AD8"/>
    <w:rsid w:val="00135C32"/>
    <w:rsid w:val="00140B9A"/>
    <w:rsid w:val="001414F2"/>
    <w:rsid w:val="00151ED5"/>
    <w:rsid w:val="001609F2"/>
    <w:rsid w:val="00172445"/>
    <w:rsid w:val="001935B5"/>
    <w:rsid w:val="0019438C"/>
    <w:rsid w:val="001A1F80"/>
    <w:rsid w:val="001A7682"/>
    <w:rsid w:val="001B72A7"/>
    <w:rsid w:val="001C23D1"/>
    <w:rsid w:val="001F2C46"/>
    <w:rsid w:val="00217F94"/>
    <w:rsid w:val="00223774"/>
    <w:rsid w:val="00226874"/>
    <w:rsid w:val="00227DC8"/>
    <w:rsid w:val="002376C1"/>
    <w:rsid w:val="00265162"/>
    <w:rsid w:val="0028136D"/>
    <w:rsid w:val="002A284D"/>
    <w:rsid w:val="002A39B1"/>
    <w:rsid w:val="002A5BC5"/>
    <w:rsid w:val="002A7AED"/>
    <w:rsid w:val="002B017F"/>
    <w:rsid w:val="002B27C5"/>
    <w:rsid w:val="002C7DAE"/>
    <w:rsid w:val="002D2430"/>
    <w:rsid w:val="002F2E42"/>
    <w:rsid w:val="002F436D"/>
    <w:rsid w:val="002F5687"/>
    <w:rsid w:val="00300137"/>
    <w:rsid w:val="00313CEB"/>
    <w:rsid w:val="00314703"/>
    <w:rsid w:val="003507D4"/>
    <w:rsid w:val="003514B1"/>
    <w:rsid w:val="003604CF"/>
    <w:rsid w:val="00362336"/>
    <w:rsid w:val="00364421"/>
    <w:rsid w:val="00371F0D"/>
    <w:rsid w:val="00375FA0"/>
    <w:rsid w:val="003837F0"/>
    <w:rsid w:val="0038700B"/>
    <w:rsid w:val="00393C77"/>
    <w:rsid w:val="00394749"/>
    <w:rsid w:val="003C0B7C"/>
    <w:rsid w:val="003C1FB6"/>
    <w:rsid w:val="003C33D2"/>
    <w:rsid w:val="003D01C3"/>
    <w:rsid w:val="003E044C"/>
    <w:rsid w:val="003E3C51"/>
    <w:rsid w:val="00403761"/>
    <w:rsid w:val="0040733B"/>
    <w:rsid w:val="00426D68"/>
    <w:rsid w:val="00435B89"/>
    <w:rsid w:val="004501FD"/>
    <w:rsid w:val="00452B81"/>
    <w:rsid w:val="004575B3"/>
    <w:rsid w:val="0046723F"/>
    <w:rsid w:val="00471019"/>
    <w:rsid w:val="00474941"/>
    <w:rsid w:val="00474D47"/>
    <w:rsid w:val="004779A1"/>
    <w:rsid w:val="004837CA"/>
    <w:rsid w:val="00485020"/>
    <w:rsid w:val="00490897"/>
    <w:rsid w:val="004912F9"/>
    <w:rsid w:val="00497E92"/>
    <w:rsid w:val="004A4CAD"/>
    <w:rsid w:val="004B1B9D"/>
    <w:rsid w:val="004F1207"/>
    <w:rsid w:val="004F5F4C"/>
    <w:rsid w:val="0050069F"/>
    <w:rsid w:val="005064C7"/>
    <w:rsid w:val="005115BC"/>
    <w:rsid w:val="00517ACB"/>
    <w:rsid w:val="005263A8"/>
    <w:rsid w:val="005302A0"/>
    <w:rsid w:val="0053760E"/>
    <w:rsid w:val="0053787D"/>
    <w:rsid w:val="00543571"/>
    <w:rsid w:val="005445A5"/>
    <w:rsid w:val="00557BD2"/>
    <w:rsid w:val="00585BEB"/>
    <w:rsid w:val="005869E2"/>
    <w:rsid w:val="005C1B5F"/>
    <w:rsid w:val="005C4E60"/>
    <w:rsid w:val="005E0CE9"/>
    <w:rsid w:val="005E288D"/>
    <w:rsid w:val="005F5DAE"/>
    <w:rsid w:val="00604FD2"/>
    <w:rsid w:val="0063006B"/>
    <w:rsid w:val="0064057B"/>
    <w:rsid w:val="00643511"/>
    <w:rsid w:val="00645B1D"/>
    <w:rsid w:val="0064627A"/>
    <w:rsid w:val="00652A06"/>
    <w:rsid w:val="00653400"/>
    <w:rsid w:val="0065641A"/>
    <w:rsid w:val="0068568F"/>
    <w:rsid w:val="0069161D"/>
    <w:rsid w:val="00696EEC"/>
    <w:rsid w:val="006A1A2A"/>
    <w:rsid w:val="006A40D7"/>
    <w:rsid w:val="006B3391"/>
    <w:rsid w:val="006B39E1"/>
    <w:rsid w:val="006D04B6"/>
    <w:rsid w:val="006D4B92"/>
    <w:rsid w:val="006E1BBE"/>
    <w:rsid w:val="006E49AF"/>
    <w:rsid w:val="006F7014"/>
    <w:rsid w:val="007054EA"/>
    <w:rsid w:val="007116E8"/>
    <w:rsid w:val="00716B9B"/>
    <w:rsid w:val="00722783"/>
    <w:rsid w:val="007403B4"/>
    <w:rsid w:val="007421E9"/>
    <w:rsid w:val="00745B87"/>
    <w:rsid w:val="00750BDE"/>
    <w:rsid w:val="00751DE9"/>
    <w:rsid w:val="0075515D"/>
    <w:rsid w:val="007578A3"/>
    <w:rsid w:val="007610E6"/>
    <w:rsid w:val="007717FC"/>
    <w:rsid w:val="00785E57"/>
    <w:rsid w:val="007B3267"/>
    <w:rsid w:val="007B5E6C"/>
    <w:rsid w:val="007C45F7"/>
    <w:rsid w:val="007E0922"/>
    <w:rsid w:val="007E34CF"/>
    <w:rsid w:val="007F3444"/>
    <w:rsid w:val="00804CB2"/>
    <w:rsid w:val="00810F46"/>
    <w:rsid w:val="008156E3"/>
    <w:rsid w:val="00817403"/>
    <w:rsid w:val="008277D9"/>
    <w:rsid w:val="00887415"/>
    <w:rsid w:val="008A747D"/>
    <w:rsid w:val="008B0E99"/>
    <w:rsid w:val="008B556D"/>
    <w:rsid w:val="008D0E9E"/>
    <w:rsid w:val="00902F5C"/>
    <w:rsid w:val="009072FE"/>
    <w:rsid w:val="009234E3"/>
    <w:rsid w:val="00925EDE"/>
    <w:rsid w:val="00935164"/>
    <w:rsid w:val="00953366"/>
    <w:rsid w:val="00960D65"/>
    <w:rsid w:val="009623D2"/>
    <w:rsid w:val="00973902"/>
    <w:rsid w:val="009772A3"/>
    <w:rsid w:val="0099777C"/>
    <w:rsid w:val="00997E74"/>
    <w:rsid w:val="009A0B0E"/>
    <w:rsid w:val="009B7431"/>
    <w:rsid w:val="009D295A"/>
    <w:rsid w:val="009D2E8A"/>
    <w:rsid w:val="009D6DF0"/>
    <w:rsid w:val="009E43AA"/>
    <w:rsid w:val="009E6DBC"/>
    <w:rsid w:val="00A00946"/>
    <w:rsid w:val="00A13376"/>
    <w:rsid w:val="00A216DE"/>
    <w:rsid w:val="00A3173C"/>
    <w:rsid w:val="00A33FD9"/>
    <w:rsid w:val="00A4336D"/>
    <w:rsid w:val="00A467DC"/>
    <w:rsid w:val="00A5792B"/>
    <w:rsid w:val="00A57B0F"/>
    <w:rsid w:val="00A62A3B"/>
    <w:rsid w:val="00A65825"/>
    <w:rsid w:val="00AA24EA"/>
    <w:rsid w:val="00AA2ACD"/>
    <w:rsid w:val="00AA4EAD"/>
    <w:rsid w:val="00AC5277"/>
    <w:rsid w:val="00AD0F00"/>
    <w:rsid w:val="00AF719F"/>
    <w:rsid w:val="00B1142E"/>
    <w:rsid w:val="00B13BFC"/>
    <w:rsid w:val="00B2213F"/>
    <w:rsid w:val="00B26B7F"/>
    <w:rsid w:val="00B26F7F"/>
    <w:rsid w:val="00B2782C"/>
    <w:rsid w:val="00B33D39"/>
    <w:rsid w:val="00B33E5D"/>
    <w:rsid w:val="00B67EA9"/>
    <w:rsid w:val="00BA48F3"/>
    <w:rsid w:val="00BA54D6"/>
    <w:rsid w:val="00BA7758"/>
    <w:rsid w:val="00BB43BB"/>
    <w:rsid w:val="00BC3747"/>
    <w:rsid w:val="00BC410E"/>
    <w:rsid w:val="00BC5639"/>
    <w:rsid w:val="00BE7FB2"/>
    <w:rsid w:val="00C233C2"/>
    <w:rsid w:val="00C24DB3"/>
    <w:rsid w:val="00C2600D"/>
    <w:rsid w:val="00C30E40"/>
    <w:rsid w:val="00C46B8E"/>
    <w:rsid w:val="00C64335"/>
    <w:rsid w:val="00C65524"/>
    <w:rsid w:val="00C6583C"/>
    <w:rsid w:val="00C65F9B"/>
    <w:rsid w:val="00C72891"/>
    <w:rsid w:val="00C74ADB"/>
    <w:rsid w:val="00C76596"/>
    <w:rsid w:val="00C82ECC"/>
    <w:rsid w:val="00C85B3B"/>
    <w:rsid w:val="00C92F32"/>
    <w:rsid w:val="00C930A4"/>
    <w:rsid w:val="00C9365E"/>
    <w:rsid w:val="00C942A8"/>
    <w:rsid w:val="00CA2135"/>
    <w:rsid w:val="00CA6FC4"/>
    <w:rsid w:val="00CC1055"/>
    <w:rsid w:val="00CC6A3A"/>
    <w:rsid w:val="00CD43D3"/>
    <w:rsid w:val="00CE0112"/>
    <w:rsid w:val="00D04BCE"/>
    <w:rsid w:val="00D13CEF"/>
    <w:rsid w:val="00D22B6D"/>
    <w:rsid w:val="00D428A1"/>
    <w:rsid w:val="00D454A0"/>
    <w:rsid w:val="00D50EE3"/>
    <w:rsid w:val="00D54452"/>
    <w:rsid w:val="00D62800"/>
    <w:rsid w:val="00D75A4A"/>
    <w:rsid w:val="00D80DF0"/>
    <w:rsid w:val="00D86C12"/>
    <w:rsid w:val="00D87AC2"/>
    <w:rsid w:val="00DA1663"/>
    <w:rsid w:val="00DA4706"/>
    <w:rsid w:val="00DB79F6"/>
    <w:rsid w:val="00DC1EC5"/>
    <w:rsid w:val="00DC2C60"/>
    <w:rsid w:val="00DD1BCB"/>
    <w:rsid w:val="00DD4EFB"/>
    <w:rsid w:val="00DF5FF0"/>
    <w:rsid w:val="00E03FFE"/>
    <w:rsid w:val="00E15484"/>
    <w:rsid w:val="00E2296E"/>
    <w:rsid w:val="00E31745"/>
    <w:rsid w:val="00E34E4F"/>
    <w:rsid w:val="00E53DE6"/>
    <w:rsid w:val="00E5503C"/>
    <w:rsid w:val="00E645C6"/>
    <w:rsid w:val="00E654F0"/>
    <w:rsid w:val="00E66721"/>
    <w:rsid w:val="00E742BB"/>
    <w:rsid w:val="00E847F0"/>
    <w:rsid w:val="00E95296"/>
    <w:rsid w:val="00EB0479"/>
    <w:rsid w:val="00EB0BFA"/>
    <w:rsid w:val="00EB1EE7"/>
    <w:rsid w:val="00EC5AF9"/>
    <w:rsid w:val="00EE2F96"/>
    <w:rsid w:val="00F129C5"/>
    <w:rsid w:val="00F24109"/>
    <w:rsid w:val="00F30BDC"/>
    <w:rsid w:val="00F3394D"/>
    <w:rsid w:val="00F42845"/>
    <w:rsid w:val="00F5232E"/>
    <w:rsid w:val="00F56F42"/>
    <w:rsid w:val="00F70B57"/>
    <w:rsid w:val="00F72D60"/>
    <w:rsid w:val="00F90583"/>
    <w:rsid w:val="00FA391B"/>
    <w:rsid w:val="00FA4BD6"/>
    <w:rsid w:val="00FC0C67"/>
    <w:rsid w:val="00FD4EBE"/>
    <w:rsid w:val="00FE2F32"/>
    <w:rsid w:val="00FE3B28"/>
    <w:rsid w:val="00FE5BD7"/>
    <w:rsid w:val="00FF16C3"/>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A3B"/>
    <w:rPr>
      <w:rFonts w:ascii="Verdana" w:hAnsi="Verdana"/>
      <w:sz w:val="18"/>
      <w:szCs w:val="24"/>
      <w:lang w:val="en-US" w:eastAsia="en-US"/>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paragraph" w:styleId="Header">
    <w:name w:val="header"/>
    <w:basedOn w:val="Normal"/>
    <w:link w:val="HeaderChar"/>
    <w:rsid w:val="002C7DAE"/>
    <w:pPr>
      <w:tabs>
        <w:tab w:val="center" w:pos="4680"/>
        <w:tab w:val="right" w:pos="9360"/>
      </w:tabs>
    </w:pPr>
  </w:style>
  <w:style w:type="character" w:customStyle="1" w:styleId="HeaderChar">
    <w:name w:val="Header Char"/>
    <w:link w:val="Header"/>
    <w:rsid w:val="002C7DAE"/>
    <w:rPr>
      <w:rFonts w:ascii="Verdana" w:hAnsi="Verdana"/>
      <w:sz w:val="18"/>
      <w:szCs w:val="24"/>
      <w:lang w:val="en-US" w:eastAsia="en-US"/>
    </w:rPr>
  </w:style>
  <w:style w:type="paragraph" w:styleId="Footer">
    <w:name w:val="footer"/>
    <w:basedOn w:val="Normal"/>
    <w:link w:val="FooterChar"/>
    <w:rsid w:val="002C7DAE"/>
    <w:pPr>
      <w:tabs>
        <w:tab w:val="center" w:pos="4680"/>
        <w:tab w:val="right" w:pos="9360"/>
      </w:tabs>
    </w:pPr>
  </w:style>
  <w:style w:type="character" w:customStyle="1" w:styleId="FooterChar">
    <w:name w:val="Footer Char"/>
    <w:link w:val="Footer"/>
    <w:rsid w:val="002C7DAE"/>
    <w:rPr>
      <w:rFonts w:ascii="Verdana" w:hAnsi="Verdana"/>
      <w:sz w:val="18"/>
      <w:szCs w:val="24"/>
      <w:lang w:val="en-US" w:eastAsia="en-US"/>
    </w:rPr>
  </w:style>
  <w:style w:type="paragraph" w:styleId="ListParagraph">
    <w:name w:val="List Paragraph"/>
    <w:basedOn w:val="Normal"/>
    <w:uiPriority w:val="34"/>
    <w:qFormat/>
    <w:rsid w:val="00973902"/>
    <w:pPr>
      <w:ind w:left="720"/>
    </w:pPr>
  </w:style>
  <w:style w:type="character" w:styleId="Hyperlink">
    <w:name w:val="Hyperlink"/>
    <w:basedOn w:val="DefaultParagraphFont"/>
    <w:rsid w:val="00135C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A3B"/>
    <w:rPr>
      <w:rFonts w:ascii="Verdana" w:hAnsi="Verdana"/>
      <w:sz w:val="18"/>
      <w:szCs w:val="24"/>
      <w:lang w:val="en-US" w:eastAsia="en-US"/>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paragraph" w:styleId="Header">
    <w:name w:val="header"/>
    <w:basedOn w:val="Normal"/>
    <w:link w:val="HeaderChar"/>
    <w:rsid w:val="002C7DAE"/>
    <w:pPr>
      <w:tabs>
        <w:tab w:val="center" w:pos="4680"/>
        <w:tab w:val="right" w:pos="9360"/>
      </w:tabs>
    </w:pPr>
  </w:style>
  <w:style w:type="character" w:customStyle="1" w:styleId="HeaderChar">
    <w:name w:val="Header Char"/>
    <w:link w:val="Header"/>
    <w:rsid w:val="002C7DAE"/>
    <w:rPr>
      <w:rFonts w:ascii="Verdana" w:hAnsi="Verdana"/>
      <w:sz w:val="18"/>
      <w:szCs w:val="24"/>
      <w:lang w:val="en-US" w:eastAsia="en-US"/>
    </w:rPr>
  </w:style>
  <w:style w:type="paragraph" w:styleId="Footer">
    <w:name w:val="footer"/>
    <w:basedOn w:val="Normal"/>
    <w:link w:val="FooterChar"/>
    <w:rsid w:val="002C7DAE"/>
    <w:pPr>
      <w:tabs>
        <w:tab w:val="center" w:pos="4680"/>
        <w:tab w:val="right" w:pos="9360"/>
      </w:tabs>
    </w:pPr>
  </w:style>
  <w:style w:type="character" w:customStyle="1" w:styleId="FooterChar">
    <w:name w:val="Footer Char"/>
    <w:link w:val="Footer"/>
    <w:rsid w:val="002C7DAE"/>
    <w:rPr>
      <w:rFonts w:ascii="Verdana" w:hAnsi="Verdana"/>
      <w:sz w:val="18"/>
      <w:szCs w:val="24"/>
      <w:lang w:val="en-US" w:eastAsia="en-US"/>
    </w:rPr>
  </w:style>
  <w:style w:type="paragraph" w:styleId="ListParagraph">
    <w:name w:val="List Paragraph"/>
    <w:basedOn w:val="Normal"/>
    <w:uiPriority w:val="34"/>
    <w:qFormat/>
    <w:rsid w:val="00973902"/>
    <w:pPr>
      <w:ind w:left="720"/>
    </w:pPr>
  </w:style>
  <w:style w:type="character" w:styleId="Hyperlink">
    <w:name w:val="Hyperlink"/>
    <w:basedOn w:val="DefaultParagraphFont"/>
    <w:rsid w:val="00135C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www.tdsb.on.c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yblueprint.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dsb.on.ca/About-Us/International-Programs/International-Studen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Dig-Cit" TargetMode="External"/><Relationship Id="rId5" Type="http://schemas.openxmlformats.org/officeDocument/2006/relationships/webSettings" Target="webSettings.xml"/><Relationship Id="rId15" Type="http://schemas.openxmlformats.org/officeDocument/2006/relationships/hyperlink" Target="mailto:studytoronto@tdsb.on.ca" TargetMode="External"/><Relationship Id="rId10" Type="http://schemas.openxmlformats.org/officeDocument/2006/relationships/hyperlink" Target="http://bit.ly/Dig-Cit" TargetMode="External"/><Relationship Id="rId4" Type="http://schemas.openxmlformats.org/officeDocument/2006/relationships/settings" Target="settings.xml"/><Relationship Id="rId9" Type="http://schemas.openxmlformats.org/officeDocument/2006/relationships/hyperlink" Target="mailto:Martin.Himelson@tdsb.on.ca" TargetMode="External"/><Relationship Id="rId14" Type="http://schemas.openxmlformats.org/officeDocument/2006/relationships/hyperlink" Target="https://www.tdsb.on.ca/Find-your/School/Optional-Attendanc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40457\AppData\Roaming\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 newsletter.dot</Template>
  <TotalTime>1</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Bradbury, Vivienne</dc:creator>
  <cp:lastModifiedBy>To, Wendy</cp:lastModifiedBy>
  <cp:revision>2</cp:revision>
  <cp:lastPrinted>2017-12-04T14:51:00Z</cp:lastPrinted>
  <dcterms:created xsi:type="dcterms:W3CDTF">2019-12-09T14:24:00Z</dcterms:created>
  <dcterms:modified xsi:type="dcterms:W3CDTF">2019-12-09T14:24:00Z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