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9D" w:rsidRPr="00151F8D" w:rsidRDefault="00DB729D">
      <w:pPr>
        <w:pStyle w:val="Heading1"/>
        <w:spacing w:before="0"/>
        <w:ind w:right="-540"/>
        <w:rPr>
          <w:rFonts w:ascii="Rockwell Extra Bold" w:hAnsi="Rockwell Extra Bold"/>
          <w:sz w:val="22"/>
          <w:u w:val="single"/>
        </w:rPr>
      </w:pPr>
    </w:p>
    <w:p w:rsidR="00DB729D" w:rsidRPr="00151F8D" w:rsidRDefault="00B11264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C0C0C0"/>
        <w:ind w:right="2160"/>
        <w:jc w:val="center"/>
        <w:rPr>
          <w:rFonts w:ascii="Rockwell Extra Bold" w:hAnsi="Rockwell Extra Bold"/>
          <w:sz w:val="32"/>
          <w:lang w:val="en-CA"/>
        </w:rPr>
      </w:pPr>
      <w:r>
        <w:rPr>
          <w:rFonts w:ascii="Rockwell Extra Bold" w:hAnsi="Rockwell Extra Bold"/>
          <w:noProof/>
          <w:sz w:val="20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13335</wp:posOffset>
            </wp:positionV>
            <wp:extent cx="481330" cy="457200"/>
            <wp:effectExtent l="0" t="0" r="0" b="0"/>
            <wp:wrapTight wrapText="bothSides">
              <wp:wrapPolygon edited="0">
                <wp:start x="0" y="0"/>
                <wp:lineTo x="0" y="20700"/>
                <wp:lineTo x="20517" y="20700"/>
                <wp:lineTo x="20517" y="0"/>
                <wp:lineTo x="0" y="0"/>
              </wp:wrapPolygon>
            </wp:wrapTight>
            <wp:docPr id="7" name="Picture 7" descr="bethu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thune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29D" w:rsidRPr="00151F8D">
        <w:rPr>
          <w:rFonts w:ascii="Rockwell Extra Bold" w:hAnsi="Rockwell Extra Bold"/>
          <w:sz w:val="32"/>
          <w:lang w:val="en-CA"/>
        </w:rPr>
        <w:t xml:space="preserve"> </w:t>
      </w:r>
      <w:proofErr w:type="spellStart"/>
      <w:r w:rsidR="00151F8D" w:rsidRPr="00151F8D">
        <w:rPr>
          <w:rFonts w:ascii="Rockwell Extra Bold" w:hAnsi="Rockwell Extra Bold"/>
          <w:sz w:val="32"/>
          <w:lang w:val="en-CA"/>
        </w:rPr>
        <w:t>Birchmount</w:t>
      </w:r>
      <w:proofErr w:type="spellEnd"/>
      <w:r w:rsidR="00151F8D" w:rsidRPr="00151F8D">
        <w:rPr>
          <w:rFonts w:ascii="Rockwell Extra Bold" w:hAnsi="Rockwell Extra Bold"/>
          <w:sz w:val="32"/>
          <w:lang w:val="en-CA"/>
        </w:rPr>
        <w:t xml:space="preserve"> Park Collegiate Institute</w:t>
      </w:r>
    </w:p>
    <w:p w:rsidR="00DB729D" w:rsidRPr="008D2DB1" w:rsidRDefault="00DB729D" w:rsidP="00DC0FE9">
      <w:pPr>
        <w:pStyle w:val="Heading1"/>
        <w:spacing w:before="0"/>
        <w:rPr>
          <w:rFonts w:cs="Arial"/>
          <w:b w:val="0"/>
          <w:sz w:val="22"/>
          <w:szCs w:val="22"/>
        </w:rPr>
      </w:pPr>
      <w:r w:rsidRPr="008D2DB1">
        <w:rPr>
          <w:rFonts w:cs="Arial"/>
          <w:sz w:val="22"/>
          <w:szCs w:val="22"/>
        </w:rPr>
        <w:t xml:space="preserve">Teacher Names: </w:t>
      </w:r>
    </w:p>
    <w:p w:rsidR="00DC0FE9" w:rsidRDefault="00DC0FE9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Course</w:t>
      </w:r>
      <w:r>
        <w:rPr>
          <w:rFonts w:ascii="Arial" w:hAnsi="Arial"/>
          <w:sz w:val="22"/>
          <w:szCs w:val="22"/>
        </w:rPr>
        <w:t xml:space="preserve">:  </w:t>
      </w:r>
      <w:r w:rsidR="00B11264">
        <w:rPr>
          <w:rFonts w:ascii="Arial" w:hAnsi="Arial"/>
          <w:sz w:val="22"/>
          <w:szCs w:val="22"/>
        </w:rPr>
        <w:t>Introduction to Business (BBI2O1)</w:t>
      </w:r>
    </w:p>
    <w:p w:rsidR="00DC0FE9" w:rsidRDefault="00DC0FE9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Office:  </w:t>
      </w:r>
      <w:r w:rsidR="003B0A3E">
        <w:rPr>
          <w:rFonts w:ascii="Arial" w:hAnsi="Arial"/>
          <w:b/>
          <w:bCs/>
          <w:sz w:val="22"/>
          <w:szCs w:val="22"/>
        </w:rPr>
        <w:t xml:space="preserve">  </w:t>
      </w:r>
      <w:r w:rsidR="00B11264">
        <w:rPr>
          <w:rFonts w:ascii="Arial" w:hAnsi="Arial"/>
          <w:sz w:val="22"/>
          <w:szCs w:val="22"/>
        </w:rPr>
        <w:t>Business</w:t>
      </w:r>
    </w:p>
    <w:p w:rsidR="00313397" w:rsidRDefault="00313397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313397" w:rsidRDefault="00313397" w:rsidP="0031339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Birchmount</w:t>
      </w:r>
      <w:proofErr w:type="spellEnd"/>
      <w:r>
        <w:rPr>
          <w:b/>
          <w:sz w:val="28"/>
          <w:szCs w:val="28"/>
        </w:rPr>
        <w:t xml:space="preserve"> Park C.I. staff believes that all students can be successful in </w:t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earning credits</w:t>
      </w:r>
      <w:r>
        <w:rPr>
          <w:b/>
          <w:sz w:val="28"/>
          <w:szCs w:val="28"/>
        </w:rPr>
        <w:t xml:space="preserve">. Varied and differentiated approaches to course work and assessments / evaluations will be utilized to support all students. </w:t>
      </w:r>
    </w:p>
    <w:p w:rsidR="00DC0FE9" w:rsidRDefault="00DC0FE9">
      <w:pPr>
        <w:pStyle w:val="Heading1"/>
        <w:spacing w:before="0"/>
        <w:ind w:right="-540"/>
        <w:rPr>
          <w:sz w:val="22"/>
          <w:u w:val="single"/>
        </w:rPr>
      </w:pPr>
    </w:p>
    <w:p w:rsidR="00B11264" w:rsidRDefault="00B11264" w:rsidP="00B11264">
      <w:pPr>
        <w:pStyle w:val="Heading1"/>
        <w:spacing w:before="0"/>
        <w:rPr>
          <w:rFonts w:cs="Arial"/>
          <w:u w:val="single"/>
          <w:lang w:val="en-CA"/>
        </w:rPr>
      </w:pPr>
      <w:r w:rsidRPr="00632330">
        <w:rPr>
          <w:rFonts w:cs="Arial"/>
          <w:u w:val="single"/>
          <w:lang w:val="en-CA"/>
        </w:rPr>
        <w:t>Course Description</w:t>
      </w:r>
    </w:p>
    <w:p w:rsidR="00B11264" w:rsidRPr="00E43E08" w:rsidRDefault="00B11264" w:rsidP="00B11264">
      <w:pPr>
        <w:pStyle w:val="Heading1"/>
        <w:spacing w:before="0"/>
        <w:jc w:val="both"/>
        <w:rPr>
          <w:rFonts w:cs="Arial"/>
          <w:u w:val="single"/>
          <w:lang w:val="en-CA"/>
        </w:rPr>
      </w:pPr>
      <w:r w:rsidRPr="00E43E08">
        <w:rPr>
          <w:b w:val="0"/>
        </w:rPr>
        <w:t>This course introduces students to the world of bus</w:t>
      </w:r>
      <w:r>
        <w:rPr>
          <w:b w:val="0"/>
        </w:rPr>
        <w:t xml:space="preserve">iness. Students will develop an </w:t>
      </w:r>
      <w:r w:rsidRPr="00E43E08">
        <w:rPr>
          <w:b w:val="0"/>
        </w:rPr>
        <w:t>understandin</w:t>
      </w:r>
      <w:r>
        <w:rPr>
          <w:b w:val="0"/>
        </w:rPr>
        <w:t xml:space="preserve">g </w:t>
      </w:r>
      <w:r w:rsidRPr="00E43E08">
        <w:rPr>
          <w:b w:val="0"/>
        </w:rPr>
        <w:t>of the functions of business, including accounting, marketing, information and communication</w:t>
      </w:r>
      <w:r>
        <w:rPr>
          <w:b w:val="0"/>
        </w:rPr>
        <w:t xml:space="preserve"> </w:t>
      </w:r>
      <w:r w:rsidRPr="00E43E08">
        <w:rPr>
          <w:b w:val="0"/>
        </w:rPr>
        <w:t>technology, human resources, and production, and of the importance of ethics and social</w:t>
      </w:r>
      <w:r>
        <w:rPr>
          <w:b w:val="0"/>
        </w:rPr>
        <w:t xml:space="preserve"> </w:t>
      </w:r>
      <w:r w:rsidRPr="00E43E08">
        <w:rPr>
          <w:b w:val="0"/>
        </w:rPr>
        <w:t>responsibility.</w:t>
      </w:r>
      <w:r>
        <w:rPr>
          <w:b w:val="0"/>
        </w:rPr>
        <w:t xml:space="preserve"> </w:t>
      </w:r>
      <w:r w:rsidRPr="00E43E08">
        <w:rPr>
          <w:b w:val="0"/>
        </w:rPr>
        <w:t>This course builds a foundation for further studies</w:t>
      </w:r>
      <w:r>
        <w:rPr>
          <w:b w:val="0"/>
        </w:rPr>
        <w:t xml:space="preserve"> in business and helps students </w:t>
      </w:r>
      <w:r w:rsidRPr="00E43E08">
        <w:rPr>
          <w:b w:val="0"/>
        </w:rPr>
        <w:t>develop the business knowledge and skills they will need in their everyday lives</w:t>
      </w:r>
      <w:r>
        <w:rPr>
          <w:b w:val="0"/>
        </w:rPr>
        <w:t>.</w:t>
      </w:r>
    </w:p>
    <w:p w:rsidR="00B11264" w:rsidRPr="00E43E08" w:rsidRDefault="00B11264" w:rsidP="00B11264"/>
    <w:p w:rsidR="00B11264" w:rsidRPr="00632330" w:rsidRDefault="00B11264" w:rsidP="00B11264">
      <w:pPr>
        <w:pStyle w:val="Heading1"/>
        <w:spacing w:before="0"/>
        <w:rPr>
          <w:rFonts w:cs="Arial"/>
          <w:u w:val="single"/>
          <w:lang w:val="en-CA"/>
        </w:rPr>
      </w:pPr>
      <w:r w:rsidRPr="00632330">
        <w:rPr>
          <w:rFonts w:cs="Arial"/>
          <w:u w:val="single"/>
          <w:lang w:val="en-CA"/>
        </w:rPr>
        <w:t>Learning Strategies</w:t>
      </w:r>
    </w:p>
    <w:p w:rsidR="00B11264" w:rsidRPr="006F4567" w:rsidRDefault="00B11264" w:rsidP="00B11264">
      <w:pPr>
        <w:pStyle w:val="BodyText"/>
        <w:rPr>
          <w:rFonts w:ascii="Arial" w:hAnsi="Arial" w:cs="Arial"/>
          <w:sz w:val="24"/>
          <w:lang w:val="en-CA"/>
        </w:rPr>
      </w:pPr>
      <w:r w:rsidRPr="006F4567">
        <w:rPr>
          <w:rFonts w:ascii="Arial" w:hAnsi="Arial" w:cs="Arial"/>
          <w:sz w:val="24"/>
          <w:lang w:val="en-CA"/>
        </w:rPr>
        <w:t xml:space="preserve">A variety of teaching/learning strategies will be used throughout this course.  They include:  </w:t>
      </w:r>
    </w:p>
    <w:p w:rsidR="00B11264" w:rsidRPr="006F4567" w:rsidRDefault="00B11264" w:rsidP="00B11264">
      <w:pPr>
        <w:pStyle w:val="BodyText"/>
        <w:numPr>
          <w:ilvl w:val="0"/>
          <w:numId w:val="11"/>
        </w:numPr>
        <w:rPr>
          <w:rFonts w:ascii="Arial" w:hAnsi="Arial" w:cs="Arial"/>
          <w:sz w:val="24"/>
          <w:lang w:val="en-CA"/>
        </w:rPr>
      </w:pPr>
      <w:proofErr w:type="gramStart"/>
      <w:r w:rsidRPr="006F4567">
        <w:rPr>
          <w:rFonts w:ascii="Arial" w:hAnsi="Arial" w:cs="Arial"/>
          <w:sz w:val="24"/>
          <w:lang w:val="en-CA"/>
        </w:rPr>
        <w:t>activity-based</w:t>
      </w:r>
      <w:proofErr w:type="gramEnd"/>
      <w:r w:rsidRPr="006F4567">
        <w:rPr>
          <w:rFonts w:ascii="Arial" w:hAnsi="Arial" w:cs="Arial"/>
          <w:sz w:val="24"/>
          <w:lang w:val="en-CA"/>
        </w:rPr>
        <w:t xml:space="preserve"> strategies - carousel, oral presentations, debates, retelling, etc.</w:t>
      </w:r>
    </w:p>
    <w:p w:rsidR="00B11264" w:rsidRPr="006F4567" w:rsidRDefault="00B11264" w:rsidP="00B11264">
      <w:pPr>
        <w:pStyle w:val="BodyText"/>
        <w:numPr>
          <w:ilvl w:val="0"/>
          <w:numId w:val="11"/>
        </w:numPr>
        <w:rPr>
          <w:rFonts w:ascii="Arial" w:hAnsi="Arial" w:cs="Arial"/>
          <w:sz w:val="24"/>
          <w:lang w:val="en-CA"/>
        </w:rPr>
      </w:pPr>
      <w:proofErr w:type="gramStart"/>
      <w:r w:rsidRPr="006F4567">
        <w:rPr>
          <w:rFonts w:ascii="Arial" w:hAnsi="Arial" w:cs="Arial"/>
          <w:sz w:val="24"/>
          <w:lang w:val="en-CA"/>
        </w:rPr>
        <w:t>co-operative</w:t>
      </w:r>
      <w:proofErr w:type="gramEnd"/>
      <w:r w:rsidRPr="006F4567">
        <w:rPr>
          <w:rFonts w:ascii="Arial" w:hAnsi="Arial" w:cs="Arial"/>
          <w:sz w:val="24"/>
          <w:lang w:val="en-CA"/>
        </w:rPr>
        <w:t xml:space="preserve"> learning strategies - discussions, jigsaws, think-pair-share, numbered heads, etc.</w:t>
      </w:r>
    </w:p>
    <w:p w:rsidR="00B11264" w:rsidRPr="006F4567" w:rsidRDefault="00B11264" w:rsidP="00B11264">
      <w:pPr>
        <w:pStyle w:val="BodyText"/>
        <w:numPr>
          <w:ilvl w:val="0"/>
          <w:numId w:val="11"/>
        </w:numPr>
        <w:rPr>
          <w:rFonts w:ascii="Arial" w:hAnsi="Arial" w:cs="Arial"/>
          <w:sz w:val="24"/>
          <w:lang w:val="en-CA"/>
        </w:rPr>
      </w:pPr>
      <w:proofErr w:type="gramStart"/>
      <w:r w:rsidRPr="006F4567">
        <w:rPr>
          <w:rFonts w:ascii="Arial" w:hAnsi="Arial" w:cs="Arial"/>
          <w:sz w:val="24"/>
          <w:lang w:val="en-CA"/>
        </w:rPr>
        <w:t>direct-instruction</w:t>
      </w:r>
      <w:proofErr w:type="gramEnd"/>
      <w:r w:rsidRPr="006F4567">
        <w:rPr>
          <w:rFonts w:ascii="Arial" w:hAnsi="Arial" w:cs="Arial"/>
          <w:sz w:val="24"/>
          <w:lang w:val="en-CA"/>
        </w:rPr>
        <w:t xml:space="preserve"> strategies - advanced organizers, cloze, conferencing, demonstrations, etc.</w:t>
      </w:r>
    </w:p>
    <w:p w:rsidR="00B11264" w:rsidRPr="006F4567" w:rsidRDefault="00B11264" w:rsidP="00B11264">
      <w:pPr>
        <w:pStyle w:val="BodyText"/>
        <w:numPr>
          <w:ilvl w:val="0"/>
          <w:numId w:val="11"/>
        </w:numPr>
        <w:rPr>
          <w:rFonts w:ascii="Arial" w:hAnsi="Arial" w:cs="Arial"/>
          <w:sz w:val="24"/>
          <w:lang w:val="en-CA"/>
        </w:rPr>
      </w:pPr>
      <w:proofErr w:type="gramStart"/>
      <w:r w:rsidRPr="006F4567">
        <w:rPr>
          <w:rFonts w:ascii="Arial" w:hAnsi="Arial" w:cs="Arial"/>
          <w:sz w:val="24"/>
          <w:lang w:val="en-CA"/>
        </w:rPr>
        <w:t>independent</w:t>
      </w:r>
      <w:proofErr w:type="gramEnd"/>
      <w:r w:rsidRPr="006F4567">
        <w:rPr>
          <w:rFonts w:ascii="Arial" w:hAnsi="Arial" w:cs="Arial"/>
          <w:sz w:val="24"/>
          <w:lang w:val="en-CA"/>
        </w:rPr>
        <w:t xml:space="preserve"> learning strategies - homework, note-taking, portfolio, reports, logs, etc.</w:t>
      </w:r>
    </w:p>
    <w:p w:rsidR="00B11264" w:rsidRPr="006F4567" w:rsidRDefault="00B11264" w:rsidP="00B11264">
      <w:pPr>
        <w:pStyle w:val="BodyText"/>
        <w:numPr>
          <w:ilvl w:val="0"/>
          <w:numId w:val="11"/>
        </w:numPr>
        <w:rPr>
          <w:rFonts w:ascii="Arial" w:hAnsi="Arial" w:cs="Arial"/>
          <w:sz w:val="24"/>
          <w:lang w:val="en-CA"/>
        </w:rPr>
      </w:pPr>
      <w:proofErr w:type="gramStart"/>
      <w:r w:rsidRPr="006F4567">
        <w:rPr>
          <w:rFonts w:ascii="Arial" w:hAnsi="Arial" w:cs="Arial"/>
          <w:sz w:val="24"/>
          <w:lang w:val="en-CA"/>
        </w:rPr>
        <w:t>inquiry</w:t>
      </w:r>
      <w:proofErr w:type="gramEnd"/>
      <w:r w:rsidRPr="006F4567">
        <w:rPr>
          <w:rFonts w:ascii="Arial" w:hAnsi="Arial" w:cs="Arial"/>
          <w:sz w:val="24"/>
          <w:lang w:val="en-CA"/>
        </w:rPr>
        <w:t xml:space="preserve"> and research models - research process, inquiry process, etc.</w:t>
      </w:r>
    </w:p>
    <w:p w:rsidR="00B11264" w:rsidRPr="006F4567" w:rsidRDefault="00B11264" w:rsidP="00B11264">
      <w:pPr>
        <w:pStyle w:val="BodyText"/>
        <w:numPr>
          <w:ilvl w:val="0"/>
          <w:numId w:val="11"/>
        </w:numPr>
        <w:rPr>
          <w:rFonts w:ascii="Arial" w:hAnsi="Arial" w:cs="Arial"/>
          <w:sz w:val="24"/>
          <w:lang w:val="en-CA"/>
        </w:rPr>
      </w:pPr>
      <w:proofErr w:type="gramStart"/>
      <w:r w:rsidRPr="006F4567">
        <w:rPr>
          <w:rFonts w:ascii="Arial" w:hAnsi="Arial" w:cs="Arial"/>
          <w:sz w:val="24"/>
          <w:lang w:val="en-CA"/>
        </w:rPr>
        <w:t>technology</w:t>
      </w:r>
      <w:proofErr w:type="gramEnd"/>
      <w:r w:rsidRPr="006F4567">
        <w:rPr>
          <w:rFonts w:ascii="Arial" w:hAnsi="Arial" w:cs="Arial"/>
          <w:sz w:val="24"/>
          <w:lang w:val="en-CA"/>
        </w:rPr>
        <w:t xml:space="preserve"> applications - graphics, databases, spreadsheets, media presentations, etc.</w:t>
      </w:r>
    </w:p>
    <w:p w:rsidR="00B11264" w:rsidRPr="006F4567" w:rsidRDefault="00B11264" w:rsidP="00B11264">
      <w:pPr>
        <w:pStyle w:val="BodyText"/>
        <w:numPr>
          <w:ilvl w:val="0"/>
          <w:numId w:val="11"/>
        </w:numPr>
        <w:rPr>
          <w:rFonts w:ascii="Arial" w:hAnsi="Arial" w:cs="Arial"/>
          <w:sz w:val="24"/>
          <w:lang w:val="en-CA"/>
        </w:rPr>
      </w:pPr>
      <w:proofErr w:type="gramStart"/>
      <w:r w:rsidRPr="006F4567">
        <w:rPr>
          <w:rFonts w:ascii="Arial" w:hAnsi="Arial" w:cs="Arial"/>
          <w:sz w:val="24"/>
          <w:lang w:val="en-CA"/>
        </w:rPr>
        <w:t>thinking-skill</w:t>
      </w:r>
      <w:proofErr w:type="gramEnd"/>
      <w:r w:rsidRPr="006F4567">
        <w:rPr>
          <w:rFonts w:ascii="Arial" w:hAnsi="Arial" w:cs="Arial"/>
          <w:sz w:val="24"/>
          <w:lang w:val="en-CA"/>
        </w:rPr>
        <w:t xml:space="preserve"> strategies – brainstorming, concept mapping, visual/graphic organizers, etc.</w:t>
      </w:r>
    </w:p>
    <w:p w:rsidR="00B11264" w:rsidRPr="006F4567" w:rsidRDefault="00B11264" w:rsidP="00B11264">
      <w:pPr>
        <w:pStyle w:val="BodyText"/>
        <w:rPr>
          <w:rFonts w:ascii="Arial" w:hAnsi="Arial" w:cs="Arial"/>
          <w:b/>
          <w:sz w:val="24"/>
          <w:lang w:val="en-CA"/>
        </w:rPr>
      </w:pPr>
    </w:p>
    <w:p w:rsidR="00B11264" w:rsidRPr="00632330" w:rsidRDefault="00B11264" w:rsidP="00B11264">
      <w:pPr>
        <w:pStyle w:val="BodyText"/>
        <w:rPr>
          <w:rFonts w:ascii="Arial" w:hAnsi="Arial" w:cs="Arial"/>
          <w:b/>
          <w:sz w:val="24"/>
          <w:u w:val="single"/>
          <w:lang w:val="en-CA"/>
        </w:rPr>
      </w:pPr>
      <w:r w:rsidRPr="00632330">
        <w:rPr>
          <w:rFonts w:ascii="Arial" w:hAnsi="Arial" w:cs="Arial"/>
          <w:b/>
          <w:sz w:val="24"/>
          <w:u w:val="single"/>
          <w:lang w:val="en-CA"/>
        </w:rPr>
        <w:t>Learning Skills</w:t>
      </w:r>
    </w:p>
    <w:p w:rsidR="00B11264" w:rsidRPr="006F4567" w:rsidRDefault="00B11264" w:rsidP="00B11264">
      <w:pPr>
        <w:pStyle w:val="BodyText"/>
        <w:rPr>
          <w:rFonts w:ascii="Arial" w:hAnsi="Arial" w:cs="Arial"/>
          <w:sz w:val="24"/>
        </w:rPr>
      </w:pPr>
      <w:r w:rsidRPr="006F4567">
        <w:rPr>
          <w:rFonts w:ascii="Arial" w:hAnsi="Arial" w:cs="Arial"/>
          <w:sz w:val="24"/>
        </w:rPr>
        <w:t xml:space="preserve">Since the over-riding aim of this course is to develop computer literacy in all students, a wide variety of instructional strategies are used to provide learning opportunities to accommodate a variety of learning styles, interests and ability levels. </w:t>
      </w:r>
    </w:p>
    <w:p w:rsidR="00B11264" w:rsidRPr="006F4567" w:rsidRDefault="00B11264" w:rsidP="00B11264">
      <w:pPr>
        <w:pStyle w:val="BodyText"/>
        <w:rPr>
          <w:rFonts w:ascii="Arial" w:hAnsi="Arial" w:cs="Arial"/>
          <w:sz w:val="24"/>
        </w:rPr>
      </w:pPr>
    </w:p>
    <w:p w:rsidR="00B11264" w:rsidRPr="00632330" w:rsidRDefault="00B11264" w:rsidP="00B11264">
      <w:pPr>
        <w:autoSpaceDE w:val="0"/>
        <w:rPr>
          <w:rFonts w:ascii="Arial" w:hAnsi="Arial" w:cs="Tahoma"/>
          <w:b/>
          <w:color w:val="000000"/>
          <w:sz w:val="24"/>
          <w:u w:val="single"/>
        </w:rPr>
      </w:pPr>
      <w:r w:rsidRPr="00632330">
        <w:rPr>
          <w:rFonts w:ascii="Arial" w:hAnsi="Arial" w:cs="Tahoma"/>
          <w:b/>
          <w:color w:val="000000"/>
          <w:sz w:val="24"/>
          <w:u w:val="single"/>
        </w:rPr>
        <w:t>Course Strands &amp; Overall Expectations:</w:t>
      </w:r>
    </w:p>
    <w:p w:rsidR="00B11264" w:rsidRPr="00202CC5" w:rsidRDefault="00B11264" w:rsidP="00B11264">
      <w:pPr>
        <w:autoSpaceDE w:val="0"/>
        <w:rPr>
          <w:rFonts w:ascii="Arial" w:hAnsi="Arial" w:cs="Tahoma"/>
          <w:color w:val="000000"/>
          <w:sz w:val="24"/>
        </w:rPr>
      </w:pPr>
      <w:r w:rsidRPr="00202CC5">
        <w:rPr>
          <w:rFonts w:ascii="Arial" w:hAnsi="Arial" w:cs="Tahoma"/>
          <w:color w:val="000000"/>
          <w:sz w:val="24"/>
        </w:rPr>
        <w:t xml:space="preserve">This course is divided into </w:t>
      </w:r>
      <w:r>
        <w:rPr>
          <w:rFonts w:ascii="Arial" w:hAnsi="Arial" w:cs="Tahoma"/>
          <w:color w:val="000000"/>
          <w:sz w:val="24"/>
        </w:rPr>
        <w:t>four</w:t>
      </w:r>
      <w:r w:rsidRPr="00202CC5">
        <w:rPr>
          <w:rFonts w:ascii="Arial" w:hAnsi="Arial" w:cs="Tahoma"/>
          <w:color w:val="000000"/>
          <w:sz w:val="24"/>
        </w:rPr>
        <w:t xml:space="preserve"> strands:</w:t>
      </w:r>
    </w:p>
    <w:p w:rsidR="00B11264" w:rsidRPr="0035243F" w:rsidRDefault="00B11264" w:rsidP="00B11264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Tahoma"/>
          <w:b/>
          <w:sz w:val="24"/>
        </w:rPr>
      </w:pPr>
      <w:r>
        <w:rPr>
          <w:rFonts w:ascii="Arial" w:hAnsi="Arial" w:cs="Tahoma"/>
          <w:b/>
          <w:sz w:val="24"/>
        </w:rPr>
        <w:t>Business Fundamentals</w:t>
      </w:r>
    </w:p>
    <w:p w:rsidR="00B11264" w:rsidRPr="0035243F" w:rsidRDefault="00B11264" w:rsidP="00B11264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Tahoma"/>
          <w:sz w:val="24"/>
        </w:rPr>
      </w:pPr>
      <w:r w:rsidRPr="0035243F">
        <w:rPr>
          <w:rFonts w:ascii="Arial" w:hAnsi="Arial" w:cs="Tahoma"/>
          <w:sz w:val="24"/>
        </w:rPr>
        <w:t>demonstrate an understanding of how businesses respond to needs, wants, supply, and</w:t>
      </w:r>
    </w:p>
    <w:p w:rsidR="00B11264" w:rsidRDefault="00B11264" w:rsidP="00B11264">
      <w:pPr>
        <w:autoSpaceDE w:val="0"/>
        <w:autoSpaceDN w:val="0"/>
        <w:adjustRightInd w:val="0"/>
        <w:jc w:val="both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ab/>
      </w:r>
      <w:proofErr w:type="gramStart"/>
      <w:r w:rsidRPr="0035243F">
        <w:rPr>
          <w:rFonts w:ascii="Arial" w:hAnsi="Arial" w:cs="Tahoma"/>
          <w:sz w:val="24"/>
        </w:rPr>
        <w:t>demand</w:t>
      </w:r>
      <w:proofErr w:type="gramEnd"/>
      <w:r w:rsidRPr="0035243F">
        <w:rPr>
          <w:rFonts w:ascii="Arial" w:hAnsi="Arial" w:cs="Tahoma"/>
          <w:sz w:val="24"/>
        </w:rPr>
        <w:t>;</w:t>
      </w:r>
    </w:p>
    <w:p w:rsidR="00B11264" w:rsidRDefault="00B11264" w:rsidP="00B11264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Tahoma"/>
          <w:sz w:val="24"/>
        </w:rPr>
      </w:pPr>
      <w:r w:rsidRPr="00D56478">
        <w:rPr>
          <w:rFonts w:ascii="Arial" w:hAnsi="Arial" w:cs="Tahoma"/>
          <w:sz w:val="24"/>
        </w:rPr>
        <w:t>compare types of businesses;</w:t>
      </w:r>
    </w:p>
    <w:p w:rsidR="00B11264" w:rsidRDefault="00B11264" w:rsidP="00B11264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Tahoma"/>
          <w:sz w:val="24"/>
        </w:rPr>
      </w:pPr>
      <w:r w:rsidRPr="00D56478">
        <w:rPr>
          <w:rFonts w:ascii="Arial" w:hAnsi="Arial" w:cs="Tahoma"/>
          <w:sz w:val="24"/>
        </w:rPr>
        <w:t>demonstrate an understanding of ethics and social responsibility in business;</w:t>
      </w:r>
    </w:p>
    <w:p w:rsidR="00B11264" w:rsidRPr="00D56478" w:rsidRDefault="00B11264" w:rsidP="00B11264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Tahoma"/>
          <w:sz w:val="24"/>
        </w:rPr>
      </w:pPr>
      <w:r w:rsidRPr="00D56478">
        <w:rPr>
          <w:rFonts w:ascii="Arial" w:hAnsi="Arial" w:cs="Tahoma"/>
          <w:sz w:val="24"/>
        </w:rPr>
        <w:t xml:space="preserve">demonstrate an understanding of the benefits and challenges for Canada in the field of </w:t>
      </w:r>
    </w:p>
    <w:p w:rsidR="00B11264" w:rsidRDefault="00B11264" w:rsidP="00B11264">
      <w:pPr>
        <w:autoSpaceDE w:val="0"/>
        <w:autoSpaceDN w:val="0"/>
        <w:adjustRightInd w:val="0"/>
        <w:jc w:val="both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ab/>
      </w:r>
      <w:proofErr w:type="gramStart"/>
      <w:r w:rsidRPr="0035243F">
        <w:rPr>
          <w:rFonts w:ascii="Arial" w:hAnsi="Arial" w:cs="Tahoma"/>
          <w:sz w:val="24"/>
        </w:rPr>
        <w:t>international</w:t>
      </w:r>
      <w:proofErr w:type="gramEnd"/>
      <w:r w:rsidRPr="0035243F">
        <w:rPr>
          <w:rFonts w:ascii="Arial" w:hAnsi="Arial" w:cs="Tahoma"/>
          <w:sz w:val="24"/>
        </w:rPr>
        <w:t xml:space="preserve"> business.</w:t>
      </w:r>
    </w:p>
    <w:p w:rsidR="00B11264" w:rsidRPr="00202CC5" w:rsidRDefault="00B11264" w:rsidP="00B11264">
      <w:pPr>
        <w:autoSpaceDE w:val="0"/>
        <w:autoSpaceDN w:val="0"/>
        <w:adjustRightInd w:val="0"/>
        <w:jc w:val="both"/>
        <w:rPr>
          <w:rFonts w:ascii="Arial" w:hAnsi="Arial" w:cs="Tahoma"/>
          <w:sz w:val="24"/>
        </w:rPr>
      </w:pPr>
    </w:p>
    <w:p w:rsidR="00B11264" w:rsidRPr="00D56478" w:rsidRDefault="00B11264" w:rsidP="00B11264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Tahoma"/>
          <w:b/>
          <w:sz w:val="24"/>
        </w:rPr>
      </w:pPr>
      <w:r>
        <w:rPr>
          <w:rFonts w:ascii="Arial" w:hAnsi="Arial" w:cs="Tahoma"/>
          <w:b/>
          <w:sz w:val="24"/>
        </w:rPr>
        <w:t>Functions of Business</w:t>
      </w:r>
    </w:p>
    <w:p w:rsidR="00B11264" w:rsidRDefault="00B11264" w:rsidP="00B1126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 w:rsidRPr="00D56478">
        <w:rPr>
          <w:rFonts w:ascii="Arial" w:hAnsi="Arial" w:cs="Tahoma"/>
          <w:sz w:val="24"/>
        </w:rPr>
        <w:t>explain the role of production in business;</w:t>
      </w:r>
    </w:p>
    <w:p w:rsidR="00B11264" w:rsidRDefault="00B11264" w:rsidP="00B1126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 w:rsidRPr="00D56478">
        <w:rPr>
          <w:rFonts w:ascii="Arial" w:hAnsi="Arial" w:cs="Tahoma"/>
          <w:sz w:val="24"/>
        </w:rPr>
        <w:t>explain the role of human resources in business;</w:t>
      </w:r>
    </w:p>
    <w:p w:rsidR="00B11264" w:rsidRDefault="00B11264" w:rsidP="00B1126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 w:rsidRPr="00D56478">
        <w:rPr>
          <w:rFonts w:ascii="Arial" w:hAnsi="Arial" w:cs="Tahoma"/>
          <w:sz w:val="24"/>
        </w:rPr>
        <w:t>demonstrate an understanding of sound management practices in business;</w:t>
      </w:r>
    </w:p>
    <w:p w:rsidR="00B11264" w:rsidRDefault="00B11264" w:rsidP="00B1126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 w:rsidRPr="00D56478">
        <w:rPr>
          <w:rFonts w:ascii="Arial" w:hAnsi="Arial" w:cs="Tahoma"/>
          <w:sz w:val="24"/>
        </w:rPr>
        <w:t>demonstrate an understanding of the importance and role of marketing in business;</w:t>
      </w:r>
    </w:p>
    <w:p w:rsidR="00B11264" w:rsidRDefault="00B11264" w:rsidP="00B1126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 w:rsidRPr="00D56478">
        <w:rPr>
          <w:rFonts w:ascii="Arial" w:hAnsi="Arial" w:cs="Tahoma"/>
          <w:sz w:val="24"/>
        </w:rPr>
        <w:t>demonstrate an understanding of the importance and role of accounting in business;</w:t>
      </w:r>
    </w:p>
    <w:p w:rsidR="00B11264" w:rsidRPr="00D56478" w:rsidRDefault="00B11264" w:rsidP="00B1126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proofErr w:type="gramStart"/>
      <w:r w:rsidRPr="00D56478">
        <w:rPr>
          <w:rFonts w:ascii="Arial" w:hAnsi="Arial" w:cs="Tahoma"/>
          <w:sz w:val="24"/>
        </w:rPr>
        <w:lastRenderedPageBreak/>
        <w:t>demonstrate</w:t>
      </w:r>
      <w:proofErr w:type="gramEnd"/>
      <w:r w:rsidRPr="00D56478">
        <w:rPr>
          <w:rFonts w:ascii="Arial" w:hAnsi="Arial" w:cs="Tahoma"/>
          <w:sz w:val="24"/>
        </w:rPr>
        <w:t xml:space="preserve"> an understanding of the importance and role of information and communication technology in business.</w:t>
      </w:r>
    </w:p>
    <w:p w:rsidR="00B11264" w:rsidRDefault="00B11264" w:rsidP="00B11264">
      <w:pPr>
        <w:autoSpaceDE w:val="0"/>
        <w:autoSpaceDN w:val="0"/>
        <w:adjustRightInd w:val="0"/>
        <w:rPr>
          <w:rFonts w:ascii="Arial" w:hAnsi="Arial" w:cs="Tahoma"/>
          <w:sz w:val="24"/>
        </w:rPr>
      </w:pPr>
    </w:p>
    <w:p w:rsidR="00B11264" w:rsidRDefault="00B11264" w:rsidP="00B11264">
      <w:pPr>
        <w:autoSpaceDE w:val="0"/>
        <w:autoSpaceDN w:val="0"/>
        <w:adjustRightInd w:val="0"/>
        <w:rPr>
          <w:rFonts w:ascii="Arial" w:hAnsi="Arial" w:cs="Tahoma"/>
          <w:sz w:val="24"/>
        </w:rPr>
      </w:pPr>
    </w:p>
    <w:p w:rsidR="00B11264" w:rsidRDefault="00B11264" w:rsidP="00B11264">
      <w:pPr>
        <w:autoSpaceDE w:val="0"/>
        <w:autoSpaceDN w:val="0"/>
        <w:adjustRightInd w:val="0"/>
        <w:rPr>
          <w:rFonts w:ascii="Arial" w:hAnsi="Arial" w:cs="Tahoma"/>
          <w:sz w:val="24"/>
        </w:rPr>
      </w:pPr>
    </w:p>
    <w:p w:rsidR="00B11264" w:rsidRPr="00202CC5" w:rsidRDefault="00B11264" w:rsidP="00B11264">
      <w:pPr>
        <w:autoSpaceDE w:val="0"/>
        <w:autoSpaceDN w:val="0"/>
        <w:adjustRightInd w:val="0"/>
        <w:rPr>
          <w:rFonts w:ascii="Arial" w:hAnsi="Arial" w:cs="Tahoma"/>
          <w:sz w:val="24"/>
        </w:rPr>
      </w:pPr>
    </w:p>
    <w:p w:rsidR="00B11264" w:rsidRPr="000F47F9" w:rsidRDefault="00B11264" w:rsidP="00B11264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 w:rsidRPr="00E360DA">
        <w:rPr>
          <w:rFonts w:ascii="Arial" w:hAnsi="Arial" w:cs="Tahoma"/>
          <w:b/>
          <w:sz w:val="24"/>
        </w:rPr>
        <w:t>F</w:t>
      </w:r>
      <w:r>
        <w:rPr>
          <w:rFonts w:ascii="Arial" w:hAnsi="Arial" w:cs="Tahoma"/>
          <w:b/>
          <w:sz w:val="24"/>
        </w:rPr>
        <w:t>inance</w:t>
      </w:r>
    </w:p>
    <w:p w:rsidR="00B11264" w:rsidRPr="000F47F9" w:rsidRDefault="00B11264" w:rsidP="00B1126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 w:rsidRPr="000F47F9">
        <w:rPr>
          <w:rFonts w:ascii="Arial" w:hAnsi="Arial" w:cs="Tahoma"/>
          <w:sz w:val="24"/>
        </w:rPr>
        <w:t xml:space="preserve">demonstrate an understanding of income and spending issues facing individuals and </w:t>
      </w:r>
    </w:p>
    <w:p w:rsidR="00B11264" w:rsidRDefault="00B11264" w:rsidP="00B11264">
      <w:pPr>
        <w:autoSpaceDE w:val="0"/>
        <w:autoSpaceDN w:val="0"/>
        <w:adjustRightInd w:val="0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ab/>
      </w:r>
      <w:proofErr w:type="gramStart"/>
      <w:r w:rsidRPr="000F47F9">
        <w:rPr>
          <w:rFonts w:ascii="Arial" w:hAnsi="Arial" w:cs="Tahoma"/>
          <w:sz w:val="24"/>
        </w:rPr>
        <w:t>businesses</w:t>
      </w:r>
      <w:proofErr w:type="gramEnd"/>
      <w:r w:rsidRPr="000F47F9">
        <w:rPr>
          <w:rFonts w:ascii="Arial" w:hAnsi="Arial" w:cs="Tahoma"/>
          <w:sz w:val="24"/>
        </w:rPr>
        <w:t>;</w:t>
      </w:r>
    </w:p>
    <w:p w:rsidR="00B11264" w:rsidRDefault="00B11264" w:rsidP="00B1126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 w:rsidRPr="000F47F9">
        <w:rPr>
          <w:rFonts w:ascii="Arial" w:hAnsi="Arial" w:cs="Tahoma"/>
          <w:sz w:val="24"/>
        </w:rPr>
        <w:t>demonstrate an understanding of how banks and other financial institutions operate;</w:t>
      </w:r>
    </w:p>
    <w:p w:rsidR="00B11264" w:rsidRDefault="00B11264" w:rsidP="00B1126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 w:rsidRPr="000F47F9">
        <w:rPr>
          <w:rFonts w:ascii="Arial" w:hAnsi="Arial" w:cs="Tahoma"/>
          <w:sz w:val="24"/>
        </w:rPr>
        <w:t>demonstrate an understanding of effective investment practices;</w:t>
      </w:r>
    </w:p>
    <w:p w:rsidR="00B11264" w:rsidRDefault="00B11264" w:rsidP="00B1126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proofErr w:type="spellStart"/>
      <w:proofErr w:type="gramStart"/>
      <w:r w:rsidRPr="000F47F9">
        <w:rPr>
          <w:rFonts w:ascii="Arial" w:hAnsi="Arial" w:cs="Tahoma"/>
          <w:sz w:val="24"/>
        </w:rPr>
        <w:t>analyse</w:t>
      </w:r>
      <w:proofErr w:type="spellEnd"/>
      <w:proofErr w:type="gramEnd"/>
      <w:r w:rsidRPr="000F47F9">
        <w:rPr>
          <w:rFonts w:ascii="Arial" w:hAnsi="Arial" w:cs="Tahoma"/>
          <w:sz w:val="24"/>
        </w:rPr>
        <w:t xml:space="preserve"> the role and importance of credit in personal and business finance.</w:t>
      </w:r>
    </w:p>
    <w:p w:rsidR="00B11264" w:rsidRPr="000F47F9" w:rsidRDefault="00B11264" w:rsidP="00B11264">
      <w:pPr>
        <w:autoSpaceDE w:val="0"/>
        <w:autoSpaceDN w:val="0"/>
        <w:adjustRightInd w:val="0"/>
        <w:rPr>
          <w:rFonts w:ascii="Arial" w:hAnsi="Arial" w:cs="Tahoma"/>
          <w:sz w:val="24"/>
        </w:rPr>
      </w:pPr>
    </w:p>
    <w:p w:rsidR="00B11264" w:rsidRPr="000F47F9" w:rsidRDefault="00B11264" w:rsidP="00B11264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Tahoma"/>
          <w:b/>
          <w:sz w:val="24"/>
        </w:rPr>
      </w:pPr>
      <w:r>
        <w:rPr>
          <w:rFonts w:ascii="Arial" w:hAnsi="Arial" w:cs="Tahoma"/>
          <w:b/>
          <w:sz w:val="24"/>
        </w:rPr>
        <w:t>Entrepreneurship</w:t>
      </w:r>
    </w:p>
    <w:p w:rsidR="00B11264" w:rsidRDefault="00B11264" w:rsidP="00B1126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 w:rsidRPr="000F47F9">
        <w:rPr>
          <w:rFonts w:ascii="Arial" w:hAnsi="Arial" w:cs="Tahoma"/>
          <w:sz w:val="24"/>
        </w:rPr>
        <w:t xml:space="preserve">describe characteristics and skills associated with successful entrepreneurs and </w:t>
      </w:r>
      <w:proofErr w:type="spellStart"/>
      <w:r w:rsidRPr="000F47F9">
        <w:rPr>
          <w:rFonts w:ascii="Arial" w:hAnsi="Arial" w:cs="Tahoma"/>
          <w:sz w:val="24"/>
        </w:rPr>
        <w:t>demonstratean</w:t>
      </w:r>
      <w:proofErr w:type="spellEnd"/>
      <w:r w:rsidRPr="000F47F9">
        <w:rPr>
          <w:rFonts w:ascii="Arial" w:hAnsi="Arial" w:cs="Tahoma"/>
          <w:sz w:val="24"/>
        </w:rPr>
        <w:t xml:space="preserve"> understanding of the contributions to Canadian business of selected entrepreneurs;</w:t>
      </w:r>
    </w:p>
    <w:p w:rsidR="00B11264" w:rsidRDefault="00B11264" w:rsidP="00B1126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proofErr w:type="spellStart"/>
      <w:proofErr w:type="gramStart"/>
      <w:r w:rsidRPr="000F47F9">
        <w:rPr>
          <w:rFonts w:ascii="Arial" w:hAnsi="Arial" w:cs="Tahoma"/>
          <w:sz w:val="24"/>
        </w:rPr>
        <w:t>analyse</w:t>
      </w:r>
      <w:proofErr w:type="spellEnd"/>
      <w:proofErr w:type="gramEnd"/>
      <w:r w:rsidRPr="000F47F9">
        <w:rPr>
          <w:rFonts w:ascii="Arial" w:hAnsi="Arial" w:cs="Tahoma"/>
          <w:sz w:val="24"/>
        </w:rPr>
        <w:t xml:space="preserve"> the importance of invention and innovation in entrepreneurship.</w:t>
      </w:r>
    </w:p>
    <w:p w:rsidR="00B11264" w:rsidRDefault="00B11264" w:rsidP="00B11264">
      <w:pPr>
        <w:pStyle w:val="BodyText"/>
        <w:rPr>
          <w:rFonts w:ascii="Arial" w:hAnsi="Arial" w:cs="Arial"/>
          <w:b/>
          <w:sz w:val="24"/>
          <w:lang w:val="en-CA"/>
        </w:rPr>
      </w:pPr>
    </w:p>
    <w:p w:rsidR="00B11264" w:rsidRPr="00632330" w:rsidRDefault="00B11264" w:rsidP="00B11264">
      <w:pPr>
        <w:pStyle w:val="BodyText"/>
        <w:rPr>
          <w:rFonts w:ascii="Arial" w:hAnsi="Arial" w:cs="Arial"/>
          <w:b/>
          <w:sz w:val="24"/>
          <w:u w:val="single"/>
          <w:lang w:val="en-CA"/>
        </w:rPr>
      </w:pPr>
      <w:r w:rsidRPr="00632330">
        <w:rPr>
          <w:rFonts w:ascii="Arial" w:hAnsi="Arial" w:cs="Arial"/>
          <w:b/>
          <w:sz w:val="24"/>
          <w:u w:val="single"/>
          <w:lang w:val="en-CA"/>
        </w:rPr>
        <w:t>Assessment and Evaluation</w:t>
      </w:r>
    </w:p>
    <w:p w:rsidR="00B11264" w:rsidRPr="00793D39" w:rsidRDefault="00B11264" w:rsidP="00B11264">
      <w:pPr>
        <w:jc w:val="both"/>
        <w:rPr>
          <w:rFonts w:ascii="Arial" w:hAnsi="Arial" w:cs="Tahoma"/>
          <w:sz w:val="24"/>
        </w:rPr>
      </w:pPr>
      <w:r w:rsidRPr="00E90D97">
        <w:rPr>
          <w:rFonts w:ascii="Arial" w:hAnsi="Arial" w:cs="Tahoma"/>
          <w:sz w:val="24"/>
        </w:rPr>
        <w:t xml:space="preserve">Students will be evaluated against the overall expectations of this course, with respect to the categories of </w:t>
      </w:r>
      <w:r w:rsidRPr="00DB5966">
        <w:rPr>
          <w:rFonts w:ascii="Arial" w:hAnsi="Arial" w:cs="Tahoma"/>
          <w:b/>
          <w:sz w:val="24"/>
        </w:rPr>
        <w:t>Knowledge and</w:t>
      </w:r>
      <w:r w:rsidRPr="00E90D97">
        <w:rPr>
          <w:rFonts w:ascii="Arial" w:hAnsi="Arial" w:cs="Tahoma"/>
          <w:b/>
          <w:sz w:val="24"/>
        </w:rPr>
        <w:t xml:space="preserve"> Understanding, Application, Communication</w:t>
      </w:r>
      <w:r w:rsidRPr="00E90D97">
        <w:rPr>
          <w:rFonts w:ascii="Arial" w:hAnsi="Arial" w:cs="Tahoma"/>
          <w:sz w:val="24"/>
        </w:rPr>
        <w:t xml:space="preserve">, and </w:t>
      </w:r>
      <w:r w:rsidRPr="00E90D97">
        <w:rPr>
          <w:rFonts w:ascii="Arial" w:hAnsi="Arial" w:cs="Tahoma"/>
          <w:b/>
          <w:sz w:val="24"/>
        </w:rPr>
        <w:t>Thinking</w:t>
      </w:r>
      <w:r>
        <w:rPr>
          <w:rFonts w:ascii="Arial" w:hAnsi="Arial" w:cs="Tahoma"/>
          <w:sz w:val="24"/>
        </w:rPr>
        <w:t xml:space="preserve"> </w:t>
      </w:r>
      <w:r w:rsidRPr="00E90D97">
        <w:rPr>
          <w:rFonts w:ascii="Arial" w:hAnsi="Arial" w:cs="Tahoma"/>
          <w:b/>
          <w:sz w:val="24"/>
        </w:rPr>
        <w:t>and Inquiry</w:t>
      </w:r>
      <w:r w:rsidRPr="00E90D97">
        <w:rPr>
          <w:rFonts w:ascii="Arial" w:hAnsi="Arial" w:cs="Tahoma"/>
          <w:sz w:val="24"/>
        </w:rPr>
        <w:t xml:space="preserve"> as specified in the Ministry o</w:t>
      </w:r>
      <w:r>
        <w:rPr>
          <w:rFonts w:ascii="Arial" w:hAnsi="Arial" w:cs="Tahoma"/>
          <w:sz w:val="24"/>
        </w:rPr>
        <w:t xml:space="preserve">f Education’s achievement chart. Students will </w:t>
      </w:r>
      <w:r w:rsidRPr="00E90D97">
        <w:rPr>
          <w:rFonts w:ascii="Arial" w:hAnsi="Arial" w:cs="Tahoma"/>
          <w:sz w:val="24"/>
        </w:rPr>
        <w:t>receive ongoing feedback and will be given opportunities to improve their performance.</w:t>
      </w:r>
      <w:r>
        <w:rPr>
          <w:rFonts w:ascii="Arial" w:hAnsi="Arial" w:cs="Tahoma"/>
          <w:sz w:val="24"/>
        </w:rPr>
        <w:t xml:space="preserve"> </w:t>
      </w:r>
      <w:r w:rsidRPr="00E90D97">
        <w:rPr>
          <w:rFonts w:ascii="Arial" w:hAnsi="Arial" w:cs="Tahoma"/>
          <w:b/>
          <w:sz w:val="24"/>
        </w:rPr>
        <w:t>The final mark for the course is comprised of 70% term work and 30% summative performance tasks.</w:t>
      </w:r>
      <w:r>
        <w:rPr>
          <w:rFonts w:ascii="Arial" w:hAnsi="Arial" w:cs="Tahoma"/>
          <w:b/>
          <w:sz w:val="24"/>
        </w:rPr>
        <w:t xml:space="preserve"> </w:t>
      </w:r>
    </w:p>
    <w:p w:rsidR="00B11264" w:rsidRDefault="00B11264" w:rsidP="00B11264">
      <w:pPr>
        <w:pStyle w:val="BodyText"/>
        <w:rPr>
          <w:rFonts w:ascii="Arial" w:hAnsi="Arial" w:cs="Arial"/>
          <w:sz w:val="24"/>
          <w:lang w:val="en-CA"/>
        </w:rPr>
      </w:pPr>
    </w:p>
    <w:p w:rsidR="00B11264" w:rsidRPr="00202CC5" w:rsidRDefault="00B11264" w:rsidP="00B11264">
      <w:pPr>
        <w:pStyle w:val="BodyText"/>
        <w:rPr>
          <w:rFonts w:ascii="Arial" w:hAnsi="Arial" w:cs="Arial"/>
          <w:sz w:val="24"/>
          <w:lang w:val="en-CA"/>
        </w:rPr>
      </w:pPr>
    </w:p>
    <w:p w:rsidR="00B11264" w:rsidRPr="00632330" w:rsidRDefault="00B11264" w:rsidP="00B11264">
      <w:pPr>
        <w:pStyle w:val="BodyText"/>
        <w:rPr>
          <w:rFonts w:ascii="Arial" w:hAnsi="Arial" w:cs="Arial"/>
          <w:b/>
          <w:sz w:val="24"/>
          <w:u w:val="single"/>
          <w:lang w:val="en-CA"/>
        </w:rPr>
      </w:pPr>
      <w:r w:rsidRPr="00632330">
        <w:rPr>
          <w:rFonts w:ascii="Arial" w:hAnsi="Arial" w:cs="Arial"/>
          <w:b/>
          <w:sz w:val="24"/>
          <w:u w:val="single"/>
          <w:lang w:val="en-CA"/>
        </w:rPr>
        <w:t>Board/School Policies</w:t>
      </w:r>
    </w:p>
    <w:p w:rsidR="00B11264" w:rsidRPr="00202CC5" w:rsidRDefault="00B11264" w:rsidP="00B11264">
      <w:pPr>
        <w:pStyle w:val="BodyText"/>
        <w:numPr>
          <w:ilvl w:val="0"/>
          <w:numId w:val="3"/>
        </w:numPr>
        <w:rPr>
          <w:rFonts w:ascii="Arial" w:hAnsi="Arial" w:cs="Arial"/>
          <w:b/>
          <w:sz w:val="24"/>
          <w:lang w:val="en-CA"/>
        </w:rPr>
      </w:pPr>
      <w:r w:rsidRPr="00202CC5">
        <w:rPr>
          <w:rFonts w:ascii="Arial" w:hAnsi="Arial" w:cs="Arial"/>
          <w:sz w:val="24"/>
          <w:lang w:val="en-CA"/>
        </w:rPr>
        <w:t>all students are expected to be in class:</w:t>
      </w:r>
    </w:p>
    <w:p w:rsidR="00B11264" w:rsidRPr="00202CC5" w:rsidRDefault="00B11264" w:rsidP="00B11264">
      <w:pPr>
        <w:pStyle w:val="BodyText"/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 w:cs="Arial"/>
          <w:b/>
          <w:sz w:val="24"/>
          <w:lang w:val="en-CA"/>
        </w:rPr>
      </w:pPr>
      <w:r w:rsidRPr="00202CC5">
        <w:rPr>
          <w:rFonts w:ascii="Arial" w:hAnsi="Arial" w:cs="Arial"/>
          <w:sz w:val="24"/>
          <w:lang w:val="en-CA"/>
        </w:rPr>
        <w:t>on time and prepared with binder, paper, and writing materials;</w:t>
      </w:r>
    </w:p>
    <w:p w:rsidR="00B11264" w:rsidRPr="00202CC5" w:rsidRDefault="00B11264" w:rsidP="00B11264">
      <w:pPr>
        <w:pStyle w:val="BodyText"/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 w:cs="Arial"/>
          <w:b/>
          <w:sz w:val="24"/>
          <w:lang w:val="en-CA"/>
        </w:rPr>
      </w:pPr>
      <w:r w:rsidRPr="00202CC5">
        <w:rPr>
          <w:rFonts w:ascii="Arial" w:hAnsi="Arial" w:cs="Arial"/>
          <w:sz w:val="24"/>
          <w:lang w:val="en-CA"/>
        </w:rPr>
        <w:t>with a positive attitude towards participation and cooperative learning;</w:t>
      </w:r>
    </w:p>
    <w:p w:rsidR="00B11264" w:rsidRPr="00202CC5" w:rsidRDefault="00B11264" w:rsidP="00B11264">
      <w:pPr>
        <w:pStyle w:val="BodyText"/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 w:cs="Arial"/>
          <w:b/>
          <w:sz w:val="24"/>
          <w:lang w:val="en-CA"/>
        </w:rPr>
      </w:pPr>
      <w:r w:rsidRPr="00202CC5">
        <w:rPr>
          <w:rFonts w:ascii="Arial" w:hAnsi="Arial" w:cs="Arial"/>
          <w:sz w:val="24"/>
          <w:lang w:val="en-CA"/>
        </w:rPr>
        <w:t>with assignments complete and cared for;</w:t>
      </w:r>
    </w:p>
    <w:p w:rsidR="00B11264" w:rsidRPr="00202CC5" w:rsidRDefault="00B11264" w:rsidP="00B11264">
      <w:pPr>
        <w:pStyle w:val="BodyText"/>
        <w:numPr>
          <w:ilvl w:val="0"/>
          <w:numId w:val="4"/>
        </w:numPr>
        <w:rPr>
          <w:rFonts w:ascii="Arial" w:hAnsi="Arial" w:cs="Arial"/>
          <w:b/>
          <w:sz w:val="24"/>
          <w:lang w:val="en-CA"/>
        </w:rPr>
      </w:pPr>
      <w:r w:rsidRPr="00202CC5">
        <w:rPr>
          <w:rFonts w:ascii="Arial" w:hAnsi="Arial" w:cs="Arial"/>
          <w:sz w:val="24"/>
          <w:lang w:val="en-CA"/>
        </w:rPr>
        <w:t>all assignments will have a specific due date clearly noted and/or discussed</w:t>
      </w:r>
    </w:p>
    <w:p w:rsidR="00B11264" w:rsidRPr="00202CC5" w:rsidRDefault="00B11264" w:rsidP="00B11264">
      <w:pPr>
        <w:pStyle w:val="BodyText"/>
        <w:numPr>
          <w:ilvl w:val="0"/>
          <w:numId w:val="4"/>
        </w:numPr>
        <w:rPr>
          <w:rFonts w:ascii="Arial" w:hAnsi="Arial" w:cs="Arial"/>
          <w:b/>
          <w:sz w:val="24"/>
          <w:lang w:val="en-CA"/>
        </w:rPr>
      </w:pPr>
      <w:proofErr w:type="gramStart"/>
      <w:r w:rsidRPr="00202CC5">
        <w:rPr>
          <w:rFonts w:ascii="Arial" w:hAnsi="Arial" w:cs="Arial"/>
          <w:sz w:val="24"/>
          <w:lang w:val="en-CA"/>
        </w:rPr>
        <w:t>students</w:t>
      </w:r>
      <w:proofErr w:type="gramEnd"/>
      <w:r w:rsidRPr="00202CC5">
        <w:rPr>
          <w:rFonts w:ascii="Arial" w:hAnsi="Arial" w:cs="Arial"/>
          <w:sz w:val="24"/>
          <w:lang w:val="en-CA"/>
        </w:rPr>
        <w:t xml:space="preserve"> are expected to submit their assignments by the stipulated deadline. Consideration will be given to those students who are unable to meet the deadline due to extenuating circumstances.</w:t>
      </w:r>
    </w:p>
    <w:p w:rsidR="00B11264" w:rsidRPr="00202CC5" w:rsidRDefault="00B11264" w:rsidP="00B11264">
      <w:pPr>
        <w:pStyle w:val="BodyText"/>
        <w:numPr>
          <w:ilvl w:val="0"/>
          <w:numId w:val="4"/>
        </w:numPr>
        <w:rPr>
          <w:rFonts w:ascii="Arial" w:hAnsi="Arial" w:cs="Arial"/>
          <w:b/>
          <w:sz w:val="24"/>
          <w:lang w:val="en-CA"/>
        </w:rPr>
      </w:pPr>
      <w:r w:rsidRPr="00202CC5">
        <w:rPr>
          <w:rFonts w:ascii="Arial" w:hAnsi="Arial" w:cs="Arial"/>
          <w:sz w:val="24"/>
          <w:lang w:val="en-CA"/>
        </w:rPr>
        <w:t>However, if an assignment has been discussed or returned to the class, a student cannot submit this assignment thereafter.</w:t>
      </w:r>
    </w:p>
    <w:p w:rsidR="00B11264" w:rsidRPr="00202CC5" w:rsidRDefault="00B11264" w:rsidP="00B11264">
      <w:pPr>
        <w:pStyle w:val="BodyText"/>
        <w:numPr>
          <w:ilvl w:val="0"/>
          <w:numId w:val="4"/>
        </w:numPr>
        <w:rPr>
          <w:rFonts w:ascii="Arial" w:hAnsi="Arial" w:cs="Arial"/>
          <w:sz w:val="24"/>
          <w:lang w:val="en-CA"/>
        </w:rPr>
      </w:pPr>
      <w:r w:rsidRPr="00202CC5">
        <w:rPr>
          <w:rFonts w:ascii="Arial" w:hAnsi="Arial" w:cs="Arial"/>
          <w:sz w:val="24"/>
          <w:lang w:val="en-CA"/>
        </w:rPr>
        <w:t>Please see agenda f</w:t>
      </w:r>
      <w:r>
        <w:rPr>
          <w:rFonts w:ascii="Arial" w:hAnsi="Arial" w:cs="Arial"/>
          <w:sz w:val="24"/>
          <w:lang w:val="en-CA"/>
        </w:rPr>
        <w:t>o</w:t>
      </w:r>
      <w:r w:rsidRPr="00202CC5">
        <w:rPr>
          <w:rFonts w:ascii="Arial" w:hAnsi="Arial" w:cs="Arial"/>
          <w:sz w:val="24"/>
          <w:lang w:val="en-CA"/>
        </w:rPr>
        <w:t>r the school’s policy on PLAGIARIZED WORK.</w:t>
      </w:r>
    </w:p>
    <w:p w:rsidR="00B11264" w:rsidRPr="00202CC5" w:rsidRDefault="00B11264" w:rsidP="00B11264">
      <w:pPr>
        <w:rPr>
          <w:rFonts w:ascii="Arial" w:hAnsi="Arial"/>
          <w:sz w:val="24"/>
        </w:rPr>
      </w:pPr>
    </w:p>
    <w:p w:rsidR="00DC0FE9" w:rsidRPr="00B11264" w:rsidRDefault="00DC0FE9" w:rsidP="00B11264">
      <w:pPr>
        <w:pStyle w:val="Heading1"/>
        <w:spacing w:before="0"/>
        <w:rPr>
          <w:rFonts w:cs="Arial"/>
        </w:rPr>
      </w:pPr>
    </w:p>
    <w:sectPr w:rsidR="00DC0FE9" w:rsidRPr="00B11264" w:rsidSect="00DC0FE9">
      <w:pgSz w:w="12240" w:h="15840"/>
      <w:pgMar w:top="540" w:right="720" w:bottom="36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CBB"/>
    <w:multiLevelType w:val="hybridMultilevel"/>
    <w:tmpl w:val="E0743F30"/>
    <w:lvl w:ilvl="0" w:tplc="9BBC0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403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0F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60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65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EE4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02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85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4E6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64DA5"/>
    <w:multiLevelType w:val="hybridMultilevel"/>
    <w:tmpl w:val="15522D52"/>
    <w:lvl w:ilvl="0" w:tplc="58C4CBD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425B8"/>
    <w:multiLevelType w:val="hybridMultilevel"/>
    <w:tmpl w:val="7B2A934E"/>
    <w:lvl w:ilvl="0" w:tplc="5D34F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62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8C9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03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AA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C24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88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64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D67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F117B"/>
    <w:multiLevelType w:val="singleLevel"/>
    <w:tmpl w:val="C120A36A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230885"/>
    <w:multiLevelType w:val="hybridMultilevel"/>
    <w:tmpl w:val="0A80237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B6F64"/>
    <w:multiLevelType w:val="hybridMultilevel"/>
    <w:tmpl w:val="1AD01332"/>
    <w:lvl w:ilvl="0" w:tplc="B0D8D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656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2473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27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24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668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46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06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82E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4D2002"/>
    <w:multiLevelType w:val="hybridMultilevel"/>
    <w:tmpl w:val="4D24B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37E09"/>
    <w:multiLevelType w:val="hybridMultilevel"/>
    <w:tmpl w:val="FB3AA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F125E"/>
    <w:multiLevelType w:val="singleLevel"/>
    <w:tmpl w:val="C120A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D73243"/>
    <w:multiLevelType w:val="hybridMultilevel"/>
    <w:tmpl w:val="ABD0EC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B87A6E"/>
    <w:multiLevelType w:val="hybridMultilevel"/>
    <w:tmpl w:val="86AE3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53418"/>
    <w:multiLevelType w:val="singleLevel"/>
    <w:tmpl w:val="C120A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51F45DD"/>
    <w:multiLevelType w:val="hybridMultilevel"/>
    <w:tmpl w:val="77380614"/>
    <w:lvl w:ilvl="0" w:tplc="1D80286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0"/>
        <w:szCs w:val="20"/>
      </w:rPr>
    </w:lvl>
    <w:lvl w:ilvl="1" w:tplc="DA6C179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AAA7478"/>
    <w:multiLevelType w:val="hybridMultilevel"/>
    <w:tmpl w:val="FFB08CAC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BD2342"/>
    <w:multiLevelType w:val="singleLevel"/>
    <w:tmpl w:val="C120A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4FD07FD"/>
    <w:multiLevelType w:val="multilevel"/>
    <w:tmpl w:val="FFB08C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F93A9F"/>
    <w:multiLevelType w:val="hybridMultilevel"/>
    <w:tmpl w:val="1926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44217"/>
    <w:multiLevelType w:val="hybridMultilevel"/>
    <w:tmpl w:val="3C864430"/>
    <w:lvl w:ilvl="0" w:tplc="D2825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6FB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5A7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25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8C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862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062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5EE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C65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061D0F"/>
    <w:multiLevelType w:val="hybridMultilevel"/>
    <w:tmpl w:val="230258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17"/>
  </w:num>
  <w:num w:numId="9">
    <w:abstractNumId w:val="0"/>
  </w:num>
  <w:num w:numId="10">
    <w:abstractNumId w:val="18"/>
  </w:num>
  <w:num w:numId="11">
    <w:abstractNumId w:val="1"/>
  </w:num>
  <w:num w:numId="12">
    <w:abstractNumId w:val="13"/>
  </w:num>
  <w:num w:numId="13">
    <w:abstractNumId w:val="15"/>
  </w:num>
  <w:num w:numId="14">
    <w:abstractNumId w:val="4"/>
  </w:num>
  <w:num w:numId="15">
    <w:abstractNumId w:val="12"/>
  </w:num>
  <w:num w:numId="16">
    <w:abstractNumId w:val="16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F3"/>
    <w:rsid w:val="00151F8D"/>
    <w:rsid w:val="00313397"/>
    <w:rsid w:val="003B0A3E"/>
    <w:rsid w:val="00866BF3"/>
    <w:rsid w:val="00B11264"/>
    <w:rsid w:val="00DB729D"/>
    <w:rsid w:val="00DC0F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next w:val="Normal"/>
    <w:qFormat/>
    <w:pPr>
      <w:keepNext/>
      <w:spacing w:before="320"/>
      <w:outlineLvl w:val="0"/>
    </w:pPr>
    <w:rPr>
      <w:rFonts w:ascii="Arial" w:hAnsi="Arial"/>
      <w:b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Pr>
      <w:sz w:val="22"/>
      <w:lang w:val="en-US" w:eastAsia="en-US"/>
    </w:rPr>
  </w:style>
  <w:style w:type="paragraph" w:customStyle="1" w:styleId="BodytextwSpaceafter">
    <w:name w:val="Body text w/ Space after"/>
    <w:basedOn w:val="BodyText"/>
    <w:pPr>
      <w:spacing w:after="40"/>
    </w:p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SimSun"/>
      <w:sz w:val="24"/>
      <w:szCs w:val="24"/>
      <w:lang w:val="en-CA" w:eastAsia="zh-C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02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B1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next w:val="Normal"/>
    <w:qFormat/>
    <w:pPr>
      <w:keepNext/>
      <w:spacing w:before="320"/>
      <w:outlineLvl w:val="0"/>
    </w:pPr>
    <w:rPr>
      <w:rFonts w:ascii="Arial" w:hAnsi="Arial"/>
      <w:b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Pr>
      <w:sz w:val="22"/>
      <w:lang w:val="en-US" w:eastAsia="en-US"/>
    </w:rPr>
  </w:style>
  <w:style w:type="paragraph" w:customStyle="1" w:styleId="BodytextwSpaceafter">
    <w:name w:val="Body text w/ Space after"/>
    <w:basedOn w:val="BodyText"/>
    <w:pPr>
      <w:spacing w:after="40"/>
    </w:p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SimSun"/>
      <w:sz w:val="24"/>
      <w:szCs w:val="24"/>
      <w:lang w:val="en-CA" w:eastAsia="zh-C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02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B1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>TDSB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admin</dc:creator>
  <cp:lastModifiedBy>Fain, Derryl</cp:lastModifiedBy>
  <cp:revision>4</cp:revision>
  <cp:lastPrinted>2009-09-02T21:07:00Z</cp:lastPrinted>
  <dcterms:created xsi:type="dcterms:W3CDTF">2019-01-30T15:04:00Z</dcterms:created>
  <dcterms:modified xsi:type="dcterms:W3CDTF">2019-06-05T14:51:00Z</dcterms:modified>
</cp:coreProperties>
</file>