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352675" cy="7334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733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7.652587890625" w:line="472.0923900604248" w:lineRule="auto"/>
        <w:ind w:left="2.639923095703125" w:right="942.891845703125" w:firstLine="957.55615234375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Parent Concern Protocol (Operational Procedure PR505)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Section 5.7 Guidelines for Parents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.14013671875" w:line="240" w:lineRule="auto"/>
        <w:ind w:left="14.879913330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bringing concerns to staff or trustees, parents will strive to: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4.66552734375" w:line="264.3717384338379" w:lineRule="auto"/>
        <w:ind w:left="720.4800415039062" w:right="28.2080078125" w:hanging="353.28002929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(a) Present their concerns to staff or trustees in a respectful manner which allows the opportunity for due consideration of the concern;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1142578125" w:line="264.3717384338379" w:lineRule="auto"/>
        <w:ind w:left="367.20001220703125" w:right="214.652099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(b) Allow for a reasonable timeline for addressing and resolving the concern; (c) Address the concern first to the staff person(s) responsible for the area to which the concern directly relates, unless circumstances warrant raising the concern with staff at a higher level;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17529296875" w:line="264.3712520599365" w:lineRule="auto"/>
        <w:ind w:left="721.9200134277344" w:right="450.078125" w:hanging="354.720001220703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(d) Direct the concern to the school council where the concern relates to a school policy or program matter which can be more appropriately addressed by the council;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236328125" w:line="264.3717384338379" w:lineRule="auto"/>
        <w:ind w:left="721.199951171875" w:right="0" w:hanging="353.9999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(e) Direct the concern about a Board policy or program matter to the appropriate Superintendent of education, central staff, or trustee where the concern should be addressed at those levels;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05322265625" w:line="264.37225341796875" w:lineRule="auto"/>
        <w:ind w:left="728.1599426269531" w:right="13.714599609375" w:hanging="360.959930419921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(f) Maintain an openness to receiving the information and advice that may be offered by staff or trustees as possible resolutions to the concern;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205322265625" w:line="264.3717384338379" w:lineRule="auto"/>
        <w:ind w:left="721.199951171875" w:right="281.5625" w:hanging="353.9999389648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(g) Ensure that confidentiality is maintained concerning personal or private matters addressed by all parties.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1.365966796875" w:line="528.7434768676758" w:lineRule="auto"/>
        <w:ind w:left="2.639923095703125" w:right="1021.051025390625" w:firstLine="1035.7156372070312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Board Code of Conduct (Operational Procedure PR585)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Section 6.3 (d) Parents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482177734375" w:line="264.3712520599365" w:lineRule="auto"/>
        <w:ind w:left="0" w:right="404.927978515625" w:firstLine="11.0400390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Parents play an important role in the education of their children and can support the efforts of school staff in maintaining a safe and respectful learning environment for all students. Parents fulfil their role when they: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0.2947998046875" w:line="240" w:lineRule="auto"/>
        <w:ind w:left="373.4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are engaged in their child’s school work and progress;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40" w:lineRule="auto"/>
        <w:ind w:left="373.4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show respect for the Principal and school staff;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43115234375" w:line="240" w:lineRule="auto"/>
        <w:ind w:left="373.439941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communicate regularly with the school;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.2918701171875" w:line="264.37376976013184" w:lineRule="auto"/>
        <w:ind w:left="373.43994140625" w:right="1499.2761230468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help their child to be appropriately dressed and prepared for school; ● ensure that their child attends school regularly and on time;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168701171875" w:line="264.37225341796875" w:lineRule="auto"/>
        <w:ind w:left="373.43994140625" w:right="796.95617675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promptly report to the school their child’s absence or late arrival; ● become familiar with the provincial Code of Conduct, and if applicable, the school’s Code of Conduct;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91961669921875" w:line="264.37376976013184" w:lineRule="auto"/>
        <w:ind w:left="373.43994140625" w:right="1093.9550781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● encourage and assist their child in following the rules of behaviour; ● assist school staff in dealing with disciplinary issues involving their child.</w:t>
      </w:r>
    </w:p>
    <w:sectPr>
      <w:pgSz w:h="15840" w:w="12240" w:orient="portrait"/>
      <w:pgMar w:bottom="738.372802734375" w:top="390" w:left="1424.7627258300781" w:right="1390.49682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