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27" w:rsidRDefault="00A10FEA" w:rsidP="000D4927">
      <w:pPr>
        <w:suppressAutoHyphens/>
        <w:jc w:val="center"/>
        <w:outlineLvl w:val="0"/>
        <w:rPr>
          <w:rFonts w:ascii="Arial" w:eastAsia="Arial Unicode MS" w:hAnsi="Arial Unicode MS"/>
          <w:b/>
          <w:color w:val="000000"/>
          <w:sz w:val="28"/>
          <w:u w:val="single" w:color="000000"/>
        </w:rPr>
      </w:pPr>
      <w:r>
        <w:rPr>
          <w:rFonts w:ascii="Book Antiqua" w:eastAsia="Arial Unicode MS" w:hAnsi="Book Antiqua"/>
          <w:b/>
          <w:noProof/>
          <w:color w:val="000000"/>
          <w:sz w:val="30"/>
          <w:szCs w:val="30"/>
          <w:u w:val="single"/>
          <w:lang w:val="en-CA" w:eastAsia="en-CA"/>
        </w:rPr>
        <w:pict>
          <v:shapetype id="_x0000_t202" coordsize="21600,21600" o:spt="202" path="m,l,21600r21600,l21600,xe">
            <v:stroke joinstyle="miter"/>
            <v:path gradientshapeok="t" o:connecttype="rect"/>
          </v:shapetype>
          <v:shape id="_x0000_s1026" type="#_x0000_t202" style="position:absolute;left:0;text-align:left;margin-left:-19.2pt;margin-top:-31.95pt;width:84.05pt;height:108.8pt;z-index:251657216;mso-wrap-style:none" strokecolor="white" strokeweight="0">
            <v:fill o:detectmouseclick="t"/>
            <v:stroke endcap="round"/>
            <v:path arrowok="t"/>
            <v:textbox style="direction:RTL;mso-column-count:0;mso-column-margin:0;mso-fit-shape-to-text:t" inset="0,0,0,0">
              <w:txbxContent>
                <w:p w:rsidR="000D4927" w:rsidRDefault="000D4927" w:rsidP="000D4927">
                  <w:r>
                    <w:rPr>
                      <w:noProof/>
                      <w:lang w:val="en-CA" w:eastAsia="en-CA"/>
                    </w:rPr>
                    <w:drawing>
                      <wp:inline distT="0" distB="0" distL="0" distR="0">
                        <wp:extent cx="1066800" cy="1381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66800" cy="1381125"/>
                                </a:xfrm>
                                <a:prstGeom prst="rect">
                                  <a:avLst/>
                                </a:prstGeom>
                                <a:noFill/>
                                <a:ln w="9525">
                                  <a:noFill/>
                                  <a:miter lim="800000"/>
                                  <a:headEnd/>
                                  <a:tailEnd/>
                                </a:ln>
                              </pic:spPr>
                            </pic:pic>
                          </a:graphicData>
                        </a:graphic>
                      </wp:inline>
                    </w:drawing>
                  </w:r>
                </w:p>
              </w:txbxContent>
            </v:textbox>
          </v:shape>
        </w:pict>
      </w:r>
      <w:r>
        <w:rPr>
          <w:rFonts w:ascii="Book Antiqua" w:eastAsia="Arial Unicode MS" w:hAnsi="Book Antiqua"/>
          <w:b/>
          <w:noProof/>
          <w:color w:val="000000"/>
          <w:sz w:val="30"/>
          <w:szCs w:val="30"/>
          <w:u w:val="single"/>
          <w:lang w:val="en-CA" w:eastAsia="en-CA"/>
        </w:rPr>
        <w:pict>
          <v:shape id="_x0000_s1027" type="#_x0000_t202" style="position:absolute;left:0;text-align:left;margin-left:460.8pt;margin-top:-30.45pt;width:83.35pt;height:107.9pt;z-index:251658240;mso-wrap-style:none" strokecolor="white" strokeweight="0">
            <v:fill o:detectmouseclick="t"/>
            <v:stroke endcap="round"/>
            <v:path arrowok="t"/>
            <v:textbox style="direction:RTL;mso-column-count:0;mso-column-margin:0;mso-fit-shape-to-text:t" inset="0,0,0,0">
              <w:txbxContent>
                <w:p w:rsidR="000D4927" w:rsidRDefault="000D4927" w:rsidP="000D4927">
                  <w:r>
                    <w:rPr>
                      <w:noProof/>
                      <w:lang w:val="en-CA" w:eastAsia="en-CA"/>
                    </w:rPr>
                    <w:drawing>
                      <wp:inline distT="0" distB="0" distL="0" distR="0">
                        <wp:extent cx="1057275" cy="1371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057275" cy="1371600"/>
                                </a:xfrm>
                                <a:prstGeom prst="rect">
                                  <a:avLst/>
                                </a:prstGeom>
                                <a:noFill/>
                                <a:ln w="9525">
                                  <a:noFill/>
                                  <a:miter lim="800000"/>
                                  <a:headEnd/>
                                  <a:tailEnd/>
                                </a:ln>
                              </pic:spPr>
                            </pic:pic>
                          </a:graphicData>
                        </a:graphic>
                      </wp:inline>
                    </w:drawing>
                  </w:r>
                </w:p>
              </w:txbxContent>
            </v:textbox>
          </v:shape>
        </w:pict>
      </w:r>
      <w:r>
        <w:rPr>
          <w:rFonts w:ascii="Book Antiqua" w:eastAsia="Arial Unicode MS" w:hAnsi="Book Antiqua"/>
          <w:b/>
          <w:color w:val="000000"/>
          <w:sz w:val="30"/>
          <w:szCs w:val="30"/>
          <w:u w:val="single" w:color="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29.25pt" fillcolor="black">
            <v:shadow color="#868686"/>
            <v:textpath style="font-family:&quot;Book Antiqua&quot;;font-size:14pt;font-weight:bold;v-text-kern:t" trim="t" fitpath="t" string="GEORGE S. HENRY ACADEMY COURSE OUTLINE "/>
          </v:shape>
        </w:pict>
      </w:r>
    </w:p>
    <w:p w:rsidR="000D4927" w:rsidRPr="000D4927" w:rsidRDefault="000D4927" w:rsidP="000D4927">
      <w:pPr>
        <w:suppressAutoHyphens/>
        <w:jc w:val="center"/>
        <w:outlineLvl w:val="0"/>
        <w:rPr>
          <w:rFonts w:eastAsia="Arial Unicode MS"/>
          <w:b/>
          <w:color w:val="000000"/>
          <w:sz w:val="36"/>
          <w:szCs w:val="36"/>
        </w:rPr>
      </w:pPr>
      <w:r w:rsidRPr="000D4927">
        <w:rPr>
          <w:sz w:val="36"/>
          <w:szCs w:val="36"/>
        </w:rPr>
        <w:t>Ontario Literacy Course</w:t>
      </w:r>
      <w:r w:rsidRPr="000D4927">
        <w:rPr>
          <w:rFonts w:eastAsia="Arial Unicode MS"/>
          <w:b/>
          <w:color w:val="000000"/>
          <w:sz w:val="36"/>
          <w:szCs w:val="36"/>
        </w:rPr>
        <w:t xml:space="preserve"> </w:t>
      </w:r>
    </w:p>
    <w:p w:rsidR="000D4927" w:rsidRPr="000D4927" w:rsidRDefault="000D4927" w:rsidP="000D4927">
      <w:pPr>
        <w:suppressAutoHyphens/>
        <w:jc w:val="center"/>
        <w:outlineLvl w:val="0"/>
        <w:rPr>
          <w:rFonts w:eastAsia="Arial Unicode MS"/>
          <w:b/>
          <w:color w:val="000000"/>
          <w:sz w:val="36"/>
          <w:szCs w:val="36"/>
        </w:rPr>
      </w:pPr>
      <w:r w:rsidRPr="000D4927">
        <w:rPr>
          <w:rFonts w:eastAsia="Arial Unicode MS"/>
          <w:b/>
          <w:color w:val="000000"/>
          <w:sz w:val="36"/>
          <w:szCs w:val="36"/>
        </w:rPr>
        <w:t xml:space="preserve">Semester 2 </w:t>
      </w:r>
    </w:p>
    <w:p w:rsidR="000D4927" w:rsidRPr="000D4927" w:rsidRDefault="000D4927" w:rsidP="000D4927">
      <w:pPr>
        <w:suppressAutoHyphens/>
        <w:jc w:val="center"/>
        <w:outlineLvl w:val="0"/>
        <w:rPr>
          <w:rFonts w:eastAsia="Arial Unicode MS"/>
          <w:b/>
          <w:color w:val="000000"/>
          <w:sz w:val="36"/>
          <w:szCs w:val="36"/>
          <w:u w:val="single" w:color="000000"/>
        </w:rPr>
      </w:pPr>
      <w:r w:rsidRPr="000D4927">
        <w:rPr>
          <w:rFonts w:eastAsia="Arial Unicode MS"/>
          <w:b/>
          <w:color w:val="000000"/>
          <w:sz w:val="36"/>
          <w:szCs w:val="36"/>
        </w:rPr>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2343"/>
        <w:gridCol w:w="18"/>
        <w:gridCol w:w="4401"/>
        <w:gridCol w:w="2271"/>
        <w:gridCol w:w="1605"/>
      </w:tblGrid>
      <w:tr w:rsidR="000D4927" w:rsidRPr="00996635" w:rsidTr="00A10FEA">
        <w:trPr>
          <w:trHeight w:val="429"/>
        </w:trPr>
        <w:tc>
          <w:tcPr>
            <w:tcW w:w="2379" w:type="dxa"/>
            <w:gridSpan w:val="3"/>
            <w:shd w:val="clear" w:color="auto" w:fill="404040"/>
            <w:vAlign w:val="center"/>
          </w:tcPr>
          <w:p w:rsidR="000D4927" w:rsidRPr="009E34BB" w:rsidRDefault="000D4927" w:rsidP="003A0BE4">
            <w:pPr>
              <w:rPr>
                <w:rFonts w:ascii="Book Antiqua" w:hAnsi="Book Antiqua" w:cs="Arial"/>
                <w:b/>
                <w:color w:val="FFFFFF"/>
                <w:sz w:val="26"/>
                <w:szCs w:val="26"/>
              </w:rPr>
            </w:pPr>
            <w:r w:rsidRPr="009E34BB">
              <w:rPr>
                <w:rFonts w:ascii="Book Antiqua" w:hAnsi="Book Antiqua" w:cs="Arial"/>
                <w:b/>
                <w:color w:val="FFFFFF"/>
                <w:sz w:val="26"/>
                <w:szCs w:val="26"/>
              </w:rPr>
              <w:t>COURSE NAME</w:t>
            </w:r>
          </w:p>
        </w:tc>
        <w:tc>
          <w:tcPr>
            <w:tcW w:w="4401" w:type="dxa"/>
            <w:vAlign w:val="center"/>
          </w:tcPr>
          <w:p w:rsidR="000D4927" w:rsidRPr="0026799B" w:rsidRDefault="000D4927" w:rsidP="003A0BE4">
            <w:pPr>
              <w:rPr>
                <w:rFonts w:ascii="Arial" w:hAnsi="Arial" w:cs="Arial"/>
              </w:rPr>
            </w:pPr>
            <w:r>
              <w:rPr>
                <w:rFonts w:ascii="Arial" w:hAnsi="Arial" w:cs="Arial"/>
                <w:sz w:val="20"/>
                <w:szCs w:val="20"/>
              </w:rPr>
              <w:t>Ontario Literacy Course</w:t>
            </w:r>
          </w:p>
        </w:tc>
        <w:tc>
          <w:tcPr>
            <w:tcW w:w="2271" w:type="dxa"/>
            <w:shd w:val="clear" w:color="auto" w:fill="404040"/>
            <w:vAlign w:val="center"/>
          </w:tcPr>
          <w:p w:rsidR="000D4927" w:rsidRPr="0026799B" w:rsidRDefault="000D4927" w:rsidP="003A0BE4">
            <w:pPr>
              <w:rPr>
                <w:rFonts w:ascii="Book Antiqua" w:hAnsi="Book Antiqua" w:cs="Arial"/>
                <w:b/>
                <w:color w:val="FFFFFF"/>
                <w:sz w:val="26"/>
                <w:szCs w:val="26"/>
              </w:rPr>
            </w:pPr>
            <w:r w:rsidRPr="0026799B">
              <w:rPr>
                <w:rFonts w:ascii="Book Antiqua" w:hAnsi="Book Antiqua" w:cs="Arial"/>
                <w:b/>
                <w:color w:val="FFFFFF"/>
                <w:sz w:val="26"/>
                <w:szCs w:val="26"/>
              </w:rPr>
              <w:t>GRADE</w:t>
            </w:r>
          </w:p>
        </w:tc>
        <w:tc>
          <w:tcPr>
            <w:tcW w:w="1604" w:type="dxa"/>
            <w:vAlign w:val="center"/>
          </w:tcPr>
          <w:p w:rsidR="000D4927" w:rsidRPr="0026799B" w:rsidRDefault="000D4927" w:rsidP="003A0BE4">
            <w:pPr>
              <w:rPr>
                <w:rFonts w:ascii="Arial" w:hAnsi="Arial" w:cs="Arial"/>
              </w:rPr>
            </w:pPr>
            <w:r>
              <w:rPr>
                <w:rFonts w:ascii="Arial" w:hAnsi="Arial" w:cs="Arial"/>
              </w:rPr>
              <w:t>12</w:t>
            </w:r>
          </w:p>
        </w:tc>
      </w:tr>
      <w:tr w:rsidR="000D4927" w:rsidRPr="00996635" w:rsidTr="00A10FEA">
        <w:trPr>
          <w:trHeight w:val="429"/>
        </w:trPr>
        <w:tc>
          <w:tcPr>
            <w:tcW w:w="2379" w:type="dxa"/>
            <w:gridSpan w:val="3"/>
            <w:shd w:val="clear" w:color="auto" w:fill="404040"/>
            <w:vAlign w:val="center"/>
          </w:tcPr>
          <w:p w:rsidR="000D4927" w:rsidRPr="009E34BB" w:rsidRDefault="000D4927" w:rsidP="003A0BE4">
            <w:pPr>
              <w:rPr>
                <w:rFonts w:ascii="Book Antiqua" w:hAnsi="Book Antiqua" w:cs="Arial"/>
                <w:b/>
                <w:color w:val="FFFFFF"/>
                <w:sz w:val="26"/>
                <w:szCs w:val="26"/>
              </w:rPr>
            </w:pPr>
            <w:r w:rsidRPr="009E34BB">
              <w:rPr>
                <w:rFonts w:ascii="Book Antiqua" w:hAnsi="Book Antiqua" w:cs="Arial"/>
                <w:b/>
                <w:color w:val="FFFFFF"/>
                <w:sz w:val="26"/>
                <w:szCs w:val="26"/>
              </w:rPr>
              <w:t>COURSE CODE</w:t>
            </w:r>
          </w:p>
        </w:tc>
        <w:tc>
          <w:tcPr>
            <w:tcW w:w="4401" w:type="dxa"/>
            <w:vAlign w:val="center"/>
          </w:tcPr>
          <w:p w:rsidR="000D4927" w:rsidRPr="0026799B" w:rsidRDefault="000D4927" w:rsidP="003A0BE4">
            <w:pPr>
              <w:rPr>
                <w:rFonts w:ascii="Arial" w:hAnsi="Arial" w:cs="Arial"/>
              </w:rPr>
            </w:pPr>
            <w:r>
              <w:rPr>
                <w:rFonts w:ascii="Arial" w:hAnsi="Arial" w:cs="Arial"/>
                <w:sz w:val="20"/>
                <w:szCs w:val="20"/>
              </w:rPr>
              <w:t>OLC 4O1</w:t>
            </w:r>
            <w:r w:rsidR="00A10FEA">
              <w:rPr>
                <w:rFonts w:ascii="Arial" w:hAnsi="Arial" w:cs="Arial"/>
                <w:sz w:val="20"/>
                <w:szCs w:val="20"/>
              </w:rPr>
              <w:t xml:space="preserve"> - 01</w:t>
            </w:r>
          </w:p>
        </w:tc>
        <w:tc>
          <w:tcPr>
            <w:tcW w:w="2271" w:type="dxa"/>
            <w:shd w:val="clear" w:color="auto" w:fill="404040"/>
            <w:vAlign w:val="center"/>
          </w:tcPr>
          <w:p w:rsidR="000D4927" w:rsidRPr="0026799B" w:rsidRDefault="000D4927" w:rsidP="003A0BE4">
            <w:pPr>
              <w:rPr>
                <w:rFonts w:ascii="Book Antiqua" w:hAnsi="Book Antiqua" w:cs="Arial"/>
                <w:b/>
                <w:color w:val="FFFFFF"/>
                <w:sz w:val="26"/>
                <w:szCs w:val="26"/>
              </w:rPr>
            </w:pPr>
            <w:r w:rsidRPr="0026799B">
              <w:rPr>
                <w:rFonts w:ascii="Book Antiqua" w:hAnsi="Book Antiqua" w:cs="Arial"/>
                <w:b/>
                <w:color w:val="FFFFFF"/>
                <w:sz w:val="26"/>
                <w:szCs w:val="26"/>
              </w:rPr>
              <w:t>CREDIT VALUE</w:t>
            </w:r>
          </w:p>
        </w:tc>
        <w:tc>
          <w:tcPr>
            <w:tcW w:w="1604" w:type="dxa"/>
            <w:vAlign w:val="center"/>
          </w:tcPr>
          <w:p w:rsidR="000D4927" w:rsidRPr="0026799B" w:rsidRDefault="000D4927" w:rsidP="003A0BE4">
            <w:pPr>
              <w:rPr>
                <w:rFonts w:ascii="Arial" w:hAnsi="Arial" w:cs="Arial"/>
              </w:rPr>
            </w:pPr>
            <w:r>
              <w:rPr>
                <w:rFonts w:ascii="Arial" w:hAnsi="Arial" w:cs="Arial"/>
              </w:rPr>
              <w:t>1</w:t>
            </w:r>
          </w:p>
        </w:tc>
      </w:tr>
      <w:tr w:rsidR="000D4927" w:rsidRPr="00996635" w:rsidTr="00A10FEA">
        <w:trPr>
          <w:trHeight w:val="429"/>
        </w:trPr>
        <w:tc>
          <w:tcPr>
            <w:tcW w:w="2379" w:type="dxa"/>
            <w:gridSpan w:val="3"/>
            <w:shd w:val="clear" w:color="auto" w:fill="404040"/>
            <w:vAlign w:val="center"/>
          </w:tcPr>
          <w:p w:rsidR="000D4927" w:rsidRPr="009E34BB" w:rsidRDefault="000D4927" w:rsidP="003A0BE4">
            <w:pPr>
              <w:rPr>
                <w:rFonts w:ascii="Book Antiqua" w:hAnsi="Book Antiqua" w:cs="Arial"/>
                <w:b/>
                <w:color w:val="FFFFFF"/>
                <w:sz w:val="26"/>
                <w:szCs w:val="26"/>
              </w:rPr>
            </w:pPr>
            <w:r w:rsidRPr="009E34BB">
              <w:rPr>
                <w:rFonts w:ascii="Book Antiqua" w:hAnsi="Book Antiqua" w:cs="Arial"/>
                <w:b/>
                <w:color w:val="FFFFFF"/>
                <w:sz w:val="26"/>
                <w:szCs w:val="26"/>
              </w:rPr>
              <w:t xml:space="preserve">TEACHER </w:t>
            </w:r>
          </w:p>
        </w:tc>
        <w:tc>
          <w:tcPr>
            <w:tcW w:w="4401" w:type="dxa"/>
            <w:vAlign w:val="center"/>
          </w:tcPr>
          <w:p w:rsidR="000D4927" w:rsidRPr="0026799B" w:rsidRDefault="000D4927" w:rsidP="003A0BE4">
            <w:pPr>
              <w:rPr>
                <w:rFonts w:ascii="Arial" w:hAnsi="Arial" w:cs="Arial"/>
              </w:rPr>
            </w:pPr>
            <w:r>
              <w:rPr>
                <w:rFonts w:ascii="Arial" w:hAnsi="Arial" w:cs="Arial"/>
              </w:rPr>
              <w:t xml:space="preserve">Ms. </w:t>
            </w:r>
            <w:proofErr w:type="spellStart"/>
            <w:r>
              <w:rPr>
                <w:rFonts w:ascii="Arial" w:hAnsi="Arial" w:cs="Arial"/>
              </w:rPr>
              <w:t>Chichester</w:t>
            </w:r>
            <w:proofErr w:type="spellEnd"/>
          </w:p>
        </w:tc>
        <w:tc>
          <w:tcPr>
            <w:tcW w:w="2271" w:type="dxa"/>
            <w:shd w:val="clear" w:color="auto" w:fill="404040"/>
            <w:vAlign w:val="center"/>
          </w:tcPr>
          <w:p w:rsidR="000D4927" w:rsidRPr="0026799B" w:rsidRDefault="000D4927" w:rsidP="003A0BE4">
            <w:pPr>
              <w:rPr>
                <w:rFonts w:ascii="Book Antiqua" w:hAnsi="Book Antiqua" w:cs="Arial"/>
                <w:b/>
                <w:color w:val="FFFFFF"/>
                <w:sz w:val="26"/>
                <w:szCs w:val="26"/>
              </w:rPr>
            </w:pPr>
            <w:r w:rsidRPr="0026799B">
              <w:rPr>
                <w:rFonts w:ascii="Book Antiqua" w:hAnsi="Book Antiqua" w:cs="Arial"/>
                <w:b/>
                <w:color w:val="FFFFFF"/>
                <w:sz w:val="26"/>
                <w:szCs w:val="26"/>
              </w:rPr>
              <w:t>DEPARTMENT</w:t>
            </w:r>
          </w:p>
        </w:tc>
        <w:tc>
          <w:tcPr>
            <w:tcW w:w="1604" w:type="dxa"/>
            <w:vAlign w:val="center"/>
          </w:tcPr>
          <w:p w:rsidR="000D4927" w:rsidRPr="0026799B" w:rsidRDefault="000D4927" w:rsidP="003A0BE4">
            <w:pPr>
              <w:rPr>
                <w:rFonts w:ascii="Arial" w:hAnsi="Arial" w:cs="Arial"/>
              </w:rPr>
            </w:pPr>
            <w:r>
              <w:rPr>
                <w:rFonts w:ascii="Arial" w:hAnsi="Arial" w:cs="Arial"/>
              </w:rPr>
              <w:t>English</w:t>
            </w:r>
          </w:p>
        </w:tc>
      </w:tr>
      <w:tr w:rsidR="000D4927" w:rsidRPr="00996635" w:rsidTr="00A10FEA">
        <w:trPr>
          <w:trHeight w:val="429"/>
        </w:trPr>
        <w:tc>
          <w:tcPr>
            <w:tcW w:w="2379" w:type="dxa"/>
            <w:gridSpan w:val="3"/>
            <w:shd w:val="clear" w:color="auto" w:fill="404040"/>
            <w:vAlign w:val="center"/>
          </w:tcPr>
          <w:p w:rsidR="000D4927" w:rsidRPr="009E34BB" w:rsidRDefault="000D4927" w:rsidP="003A0BE4">
            <w:pPr>
              <w:rPr>
                <w:rFonts w:ascii="Book Antiqua" w:hAnsi="Book Antiqua" w:cs="Arial"/>
                <w:b/>
                <w:color w:val="FFFFFF"/>
                <w:sz w:val="26"/>
                <w:szCs w:val="26"/>
              </w:rPr>
            </w:pPr>
            <w:r w:rsidRPr="009E34BB">
              <w:rPr>
                <w:rFonts w:ascii="Book Antiqua" w:hAnsi="Book Antiqua" w:cs="Arial"/>
                <w:b/>
                <w:color w:val="FFFFFF"/>
                <w:sz w:val="26"/>
                <w:szCs w:val="26"/>
              </w:rPr>
              <w:t>PREREQUISITE</w:t>
            </w:r>
          </w:p>
        </w:tc>
        <w:tc>
          <w:tcPr>
            <w:tcW w:w="8277" w:type="dxa"/>
            <w:gridSpan w:val="3"/>
            <w:vAlign w:val="center"/>
          </w:tcPr>
          <w:p w:rsidR="000D4927" w:rsidRPr="0026799B" w:rsidRDefault="000D4927" w:rsidP="003A0BE4">
            <w:pPr>
              <w:rPr>
                <w:rFonts w:ascii="Arial" w:hAnsi="Arial" w:cs="Arial"/>
              </w:rPr>
            </w:pPr>
            <w:r>
              <w:rPr>
                <w:rFonts w:ascii="Arial" w:hAnsi="Arial" w:cs="Arial"/>
                <w:sz w:val="20"/>
                <w:szCs w:val="20"/>
              </w:rPr>
              <w:t>Student has been unsuccessful on the OSSLT.</w:t>
            </w:r>
          </w:p>
        </w:tc>
      </w:tr>
      <w:tr w:rsidR="00442CC2" w:rsidTr="00A10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417"/>
        </w:trPr>
        <w:tc>
          <w:tcPr>
            <w:tcW w:w="2379"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rsidR="00442CC2" w:rsidRDefault="00442CC2" w:rsidP="003A0BE4">
            <w:pPr>
              <w:pStyle w:val="Body1"/>
              <w:rPr>
                <w:rFonts w:hAnsi="Arial Unicode MS"/>
                <w:b/>
              </w:rPr>
            </w:pPr>
            <w:r>
              <w:rPr>
                <w:rFonts w:ascii="Arial" w:hAnsi="Arial Unicode MS"/>
                <w:b/>
              </w:rPr>
              <w:t>Course Description</w:t>
            </w:r>
            <w:r>
              <w:rPr>
                <w:rFonts w:hAnsi="Arial Unicode MS"/>
                <w:b/>
              </w:rPr>
              <w:t xml:space="preserve">: </w:t>
            </w:r>
          </w:p>
        </w:tc>
        <w:tc>
          <w:tcPr>
            <w:tcW w:w="82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Heading21"/>
              <w:tabs>
                <w:tab w:val="clear" w:pos="576"/>
                <w:tab w:val="left" w:pos="0"/>
              </w:tabs>
              <w:ind w:left="0" w:firstLine="0"/>
              <w:rPr>
                <w:rFonts w:hAnsi="Arial Unicode MS"/>
              </w:rPr>
            </w:pPr>
          </w:p>
          <w:p w:rsidR="00442CC2" w:rsidRDefault="00442CC2" w:rsidP="003A0BE4">
            <w:pPr>
              <w:pStyle w:val="Body1"/>
            </w:pPr>
            <w:r>
              <w:t>This course is designed to help students acquire and demonstrate the cross-curricular literacy skills that are evaluated by the Ontario Secondary School Literacy Test (OSSLT).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portfolio containing a record of their reading experiences and samples of their writing.</w:t>
            </w:r>
          </w:p>
          <w:p w:rsidR="00442CC2" w:rsidRPr="002E72E4" w:rsidRDefault="00442CC2" w:rsidP="003A0BE4">
            <w:pPr>
              <w:pStyle w:val="Body1"/>
            </w:pPr>
          </w:p>
        </w:tc>
      </w:tr>
      <w:tr w:rsidR="00442CC2" w:rsidRPr="002E72E4" w:rsidTr="00A10F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gridBefore w:val="1"/>
          <w:wBefore w:w="18" w:type="dxa"/>
          <w:cantSplit/>
          <w:trHeight w:val="417"/>
        </w:trPr>
        <w:tc>
          <w:tcPr>
            <w:tcW w:w="23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rsidR="00442CC2" w:rsidRDefault="00442CC2" w:rsidP="003A0BE4">
            <w:pPr>
              <w:pStyle w:val="Body1"/>
              <w:rPr>
                <w:rFonts w:hAnsi="Arial Unicode MS"/>
                <w:b/>
              </w:rPr>
            </w:pPr>
            <w:r>
              <w:rPr>
                <w:rFonts w:ascii="Arial" w:hAnsi="Arial Unicode MS"/>
                <w:b/>
              </w:rPr>
              <w:t>Overall Expectations</w:t>
            </w:r>
            <w:r>
              <w:rPr>
                <w:rFonts w:hAnsi="Arial Unicode MS"/>
                <w:b/>
              </w:rPr>
              <w:t xml:space="preserve">: </w:t>
            </w:r>
          </w:p>
        </w:tc>
        <w:tc>
          <w:tcPr>
            <w:tcW w:w="829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Pr="00DD71E1" w:rsidRDefault="00442CC2" w:rsidP="003A0BE4">
            <w:pPr>
              <w:pStyle w:val="Body1"/>
              <w:rPr>
                <w:sz w:val="20"/>
              </w:rPr>
            </w:pPr>
            <w:r w:rsidRPr="000D4927">
              <w:rPr>
                <w:b/>
                <w:sz w:val="20"/>
              </w:rPr>
              <w:t>READING:</w:t>
            </w:r>
            <w:r w:rsidRPr="00DD71E1">
              <w:rPr>
                <w:sz w:val="20"/>
              </w:rPr>
              <w:t xml:space="preserve"> • demonstrate the ability to read and respond to a variety of texts; • demonstrate understanding of the organizational structure and features of a variety of informational, narrative, and graphic texts, including information paragraphs, opinion pieces, textbooks, newspaper reports and magazine stories, and short fiction; • demonstrate understanding of the content and meaning of informational, narrative, and graphic texts that they have read using a variety of reading strategies; • use a variety of strategies to understand unfamiliar and specialized words and expressions in informational, narrative, and graphic texts</w:t>
            </w:r>
          </w:p>
          <w:p w:rsidR="00442CC2" w:rsidRPr="00DD71E1" w:rsidRDefault="00442CC2" w:rsidP="003A0BE4">
            <w:pPr>
              <w:pStyle w:val="Body1"/>
              <w:rPr>
                <w:sz w:val="20"/>
              </w:rPr>
            </w:pPr>
          </w:p>
          <w:p w:rsidR="00442CC2" w:rsidRPr="00DD71E1" w:rsidRDefault="00442CC2" w:rsidP="003A0BE4">
            <w:pPr>
              <w:pStyle w:val="Body1"/>
              <w:rPr>
                <w:sz w:val="20"/>
              </w:rPr>
            </w:pPr>
            <w:r w:rsidRPr="000D4927">
              <w:rPr>
                <w:b/>
                <w:sz w:val="20"/>
              </w:rPr>
              <w:t>WRITING:</w:t>
            </w:r>
            <w:r w:rsidRPr="00DD71E1">
              <w:rPr>
                <w:sz w:val="20"/>
              </w:rPr>
              <w:t xml:space="preserve"> • demonstrate the ability to use the writing process by generating and organizing ideas and producing first drafts, revised drafts, and final polished pieces to complete a variety of writing tasks; • use knowledge of writing forms, and of the connections between form, audience, and purpose, to write summaries, information paragraphs, opinion pieces (i.e., series of paragraphs expressing an opinion), news reports, and personal reflections, incorporating graphic elements where necessary and appropriate.</w:t>
            </w:r>
            <w:bookmarkStart w:id="0" w:name="_GoBack"/>
            <w:bookmarkEnd w:id="0"/>
          </w:p>
          <w:p w:rsidR="00442CC2" w:rsidRPr="00DD71E1" w:rsidRDefault="00442CC2" w:rsidP="003A0BE4">
            <w:pPr>
              <w:pStyle w:val="Body1"/>
              <w:rPr>
                <w:sz w:val="20"/>
              </w:rPr>
            </w:pPr>
          </w:p>
          <w:p w:rsidR="00442CC2" w:rsidRPr="002E72E4" w:rsidRDefault="00442CC2" w:rsidP="003A0BE4">
            <w:pPr>
              <w:pStyle w:val="Body1"/>
            </w:pPr>
            <w:r w:rsidRPr="000D4927">
              <w:rPr>
                <w:b/>
                <w:sz w:val="20"/>
              </w:rPr>
              <w:t>UNDERSTANDING AND ASSESSING GROWTH IN LITERACY</w:t>
            </w:r>
            <w:r w:rsidRPr="00DD71E1">
              <w:rPr>
                <w:sz w:val="20"/>
              </w:rPr>
              <w:t>: • demonstrate understanding of the importance of communication skills in their everyday lives – at school, at work, and at home; • demonstrate understanding of their own roles and responsibilities in the learning process; • demonstrate understanding of the reading and writing processes and of the role of reading and writing in learning; • demonstrate understanding of their own growth in literacy during the course.</w:t>
            </w:r>
          </w:p>
        </w:tc>
      </w:tr>
    </w:tbl>
    <w:p w:rsidR="00442CC2" w:rsidRDefault="00442CC2"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A10FEA" w:rsidRDefault="00A10FEA" w:rsidP="00442CC2">
      <w:pPr>
        <w:pStyle w:val="Body1"/>
        <w:rPr>
          <w:b/>
        </w:rPr>
      </w:pPr>
    </w:p>
    <w:p w:rsidR="00442CC2" w:rsidRDefault="00442CC2" w:rsidP="00442CC2">
      <w:pPr>
        <w:pStyle w:val="Body1"/>
        <w:rPr>
          <w:b/>
        </w:rPr>
      </w:pPr>
    </w:p>
    <w:tbl>
      <w:tblPr>
        <w:tblW w:w="0" w:type="auto"/>
        <w:tblInd w:w="-85" w:type="dxa"/>
        <w:shd w:val="clear" w:color="auto" w:fill="FFFFFF"/>
        <w:tblLayout w:type="fixed"/>
        <w:tblLook w:val="0000" w:firstRow="0" w:lastRow="0" w:firstColumn="0" w:lastColumn="0" w:noHBand="0" w:noVBand="0"/>
      </w:tblPr>
      <w:tblGrid>
        <w:gridCol w:w="7020"/>
        <w:gridCol w:w="3528"/>
      </w:tblGrid>
      <w:tr w:rsidR="00442CC2" w:rsidTr="000D4927">
        <w:trPr>
          <w:cantSplit/>
          <w:trHeight w:val="350"/>
        </w:trPr>
        <w:tc>
          <w:tcPr>
            <w:tcW w:w="70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bottom"/>
          </w:tcPr>
          <w:p w:rsidR="00442CC2" w:rsidRDefault="00442CC2" w:rsidP="003A0BE4">
            <w:pPr>
              <w:pStyle w:val="Body1"/>
              <w:jc w:val="center"/>
              <w:rPr>
                <w:rFonts w:hAnsi="Arial Unicode MS"/>
                <w:b/>
              </w:rPr>
            </w:pPr>
            <w:r>
              <w:rPr>
                <w:rFonts w:ascii="Arial" w:hAnsi="Arial Unicode MS"/>
                <w:b/>
              </w:rPr>
              <w:lastRenderedPageBreak/>
              <w:t>Textbook(s</w:t>
            </w:r>
            <w:r>
              <w:rPr>
                <w:rFonts w:hAnsi="Arial Unicode MS"/>
                <w:b/>
              </w:rPr>
              <w:t>)</w:t>
            </w:r>
          </w:p>
        </w:tc>
        <w:tc>
          <w:tcPr>
            <w:tcW w:w="3528" w:type="dxa"/>
            <w:tcBorders>
              <w:top w:val="single" w:sz="4" w:space="0" w:color="000000"/>
              <w:left w:val="single" w:sz="4" w:space="0" w:color="000000"/>
              <w:bottom w:val="single" w:sz="4" w:space="0" w:color="000000"/>
              <w:right w:val="single" w:sz="1" w:space="0" w:color="000000"/>
            </w:tcBorders>
            <w:shd w:val="clear" w:color="auto" w:fill="BFBFBF"/>
            <w:tcMar>
              <w:top w:w="80" w:type="dxa"/>
              <w:left w:w="0" w:type="dxa"/>
              <w:bottom w:w="80" w:type="dxa"/>
              <w:right w:w="0" w:type="dxa"/>
            </w:tcMar>
            <w:vAlign w:val="bottom"/>
          </w:tcPr>
          <w:p w:rsidR="00442CC2" w:rsidRDefault="00442CC2" w:rsidP="003A0BE4">
            <w:pPr>
              <w:pStyle w:val="Body1"/>
              <w:jc w:val="center"/>
              <w:rPr>
                <w:rFonts w:ascii="Arial" w:hAnsi="Arial Unicode MS"/>
                <w:b/>
              </w:rPr>
            </w:pPr>
            <w:r>
              <w:rPr>
                <w:rFonts w:ascii="Arial" w:hAnsi="Arial Unicode MS"/>
                <w:b/>
              </w:rPr>
              <w:t>Replacement Cost</w:t>
            </w:r>
          </w:p>
        </w:tc>
      </w:tr>
      <w:tr w:rsidR="00442CC2" w:rsidTr="000D4927">
        <w:trPr>
          <w:cantSplit/>
          <w:trHeight w:val="350"/>
        </w:trPr>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Body1"/>
              <w:rPr>
                <w:rFonts w:hAnsi="Arial Unicode MS"/>
                <w:b/>
              </w:rPr>
            </w:pPr>
            <w:r>
              <w:rPr>
                <w:rFonts w:hAnsi="Arial Unicode MS"/>
                <w:b/>
              </w:rPr>
              <w:t>Various teacher Selected Materials</w:t>
            </w:r>
          </w:p>
        </w:tc>
        <w:tc>
          <w:tcPr>
            <w:tcW w:w="3528" w:type="dxa"/>
            <w:tcBorders>
              <w:top w:val="single" w:sz="4" w:space="0" w:color="000000"/>
              <w:left w:val="single" w:sz="4" w:space="0" w:color="000000"/>
              <w:bottom w:val="single" w:sz="4" w:space="0" w:color="000000"/>
              <w:right w:val="single" w:sz="1" w:space="0" w:color="000000"/>
            </w:tcBorders>
            <w:shd w:val="clear" w:color="auto" w:fill="FFFFFF"/>
            <w:tcMar>
              <w:top w:w="80" w:type="dxa"/>
              <w:left w:w="0" w:type="dxa"/>
              <w:bottom w:w="80" w:type="dxa"/>
              <w:right w:w="0" w:type="dxa"/>
            </w:tcMar>
            <w:vAlign w:val="center"/>
          </w:tcPr>
          <w:p w:rsidR="00442CC2" w:rsidRDefault="00442CC2" w:rsidP="003A0BE4">
            <w:pPr>
              <w:pStyle w:val="Body1"/>
              <w:rPr>
                <w:rFonts w:hAnsi="Arial Unicode MS"/>
                <w:b/>
              </w:rPr>
            </w:pPr>
          </w:p>
        </w:tc>
      </w:tr>
      <w:tr w:rsidR="00442CC2" w:rsidTr="000D4927">
        <w:trPr>
          <w:cantSplit/>
          <w:trHeight w:val="350"/>
        </w:trPr>
        <w:tc>
          <w:tcPr>
            <w:tcW w:w="7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Body1"/>
              <w:rPr>
                <w:rFonts w:hAnsi="Arial Unicode MS"/>
                <w:b/>
              </w:rPr>
            </w:pPr>
          </w:p>
        </w:tc>
        <w:tc>
          <w:tcPr>
            <w:tcW w:w="3528" w:type="dxa"/>
            <w:tcBorders>
              <w:top w:val="single" w:sz="4" w:space="0" w:color="000000"/>
              <w:left w:val="single" w:sz="4" w:space="0" w:color="000000"/>
              <w:bottom w:val="single" w:sz="4" w:space="0" w:color="000000"/>
              <w:right w:val="single" w:sz="1" w:space="0" w:color="000000"/>
            </w:tcBorders>
            <w:shd w:val="clear" w:color="auto" w:fill="FFFFFF"/>
            <w:tcMar>
              <w:top w:w="80" w:type="dxa"/>
              <w:left w:w="0" w:type="dxa"/>
              <w:bottom w:w="80" w:type="dxa"/>
              <w:right w:w="0" w:type="dxa"/>
            </w:tcMar>
            <w:vAlign w:val="center"/>
          </w:tcPr>
          <w:p w:rsidR="00442CC2" w:rsidRDefault="00442CC2" w:rsidP="003A0BE4">
            <w:pPr>
              <w:pStyle w:val="Body1"/>
              <w:rPr>
                <w:rFonts w:hAnsi="Arial Unicode MS"/>
                <w:b/>
              </w:rPr>
            </w:pPr>
          </w:p>
        </w:tc>
      </w:tr>
    </w:tbl>
    <w:p w:rsidR="00442CC2" w:rsidRDefault="00442CC2" w:rsidP="00442CC2">
      <w:pPr>
        <w:pStyle w:val="Body1"/>
        <w:rPr>
          <w:b/>
        </w:rPr>
      </w:pPr>
    </w:p>
    <w:p w:rsidR="00442CC2" w:rsidRPr="004A712B" w:rsidRDefault="00442CC2" w:rsidP="00442CC2">
      <w:pPr>
        <w:pStyle w:val="Body1"/>
        <w:rPr>
          <w:rFonts w:ascii="Arial" w:hAnsi="Arial" w:cs="Arial"/>
          <w:b/>
          <w:szCs w:val="24"/>
        </w:rPr>
      </w:pPr>
      <w:r w:rsidRPr="004A712B">
        <w:rPr>
          <w:rFonts w:ascii="Arial" w:hAnsi="Arial" w:cs="Arial"/>
          <w:b/>
          <w:szCs w:val="24"/>
        </w:rPr>
        <w:t>COMMUNICATION</w:t>
      </w:r>
    </w:p>
    <w:p w:rsidR="00442CC2" w:rsidRPr="004A712B" w:rsidRDefault="00442CC2" w:rsidP="00442CC2">
      <w:pPr>
        <w:pStyle w:val="Body1"/>
        <w:rPr>
          <w:rFonts w:ascii="Arial" w:hAnsi="Arial" w:cs="Arial"/>
          <w:szCs w:val="24"/>
        </w:rPr>
      </w:pPr>
      <w:r w:rsidRPr="004A712B">
        <w:rPr>
          <w:rFonts w:ascii="Arial" w:hAnsi="Arial" w:cs="Arial"/>
          <w:szCs w:val="24"/>
        </w:rPr>
        <w:t>Please direct all questions or concerns regarding student progress or program of study to the classroom teacher.  The department number is 416-395-3</w:t>
      </w:r>
      <w:r>
        <w:rPr>
          <w:rFonts w:ascii="Arial" w:hAnsi="Arial" w:cs="Arial"/>
          <w:szCs w:val="24"/>
        </w:rPr>
        <w:t>240</w:t>
      </w:r>
      <w:r w:rsidRPr="004A712B">
        <w:rPr>
          <w:rFonts w:ascii="Arial" w:hAnsi="Arial" w:cs="Arial"/>
          <w:szCs w:val="24"/>
        </w:rPr>
        <w:t xml:space="preserve"> ext. </w:t>
      </w:r>
      <w:r>
        <w:rPr>
          <w:rFonts w:ascii="Arial" w:hAnsi="Arial" w:cs="Arial"/>
          <w:szCs w:val="24"/>
        </w:rPr>
        <w:t>20090</w:t>
      </w:r>
      <w:r w:rsidRPr="004A712B">
        <w:rPr>
          <w:rFonts w:ascii="Arial" w:hAnsi="Arial" w:cs="Arial"/>
          <w:szCs w:val="24"/>
        </w:rPr>
        <w:t>.</w:t>
      </w:r>
    </w:p>
    <w:p w:rsidR="00442CC2" w:rsidRDefault="00442CC2" w:rsidP="00442CC2">
      <w:pPr>
        <w:pStyle w:val="Body1"/>
        <w:rPr>
          <w:rFonts w:ascii="Arial" w:hAnsi="Arial"/>
          <w:b/>
        </w:rPr>
      </w:pPr>
    </w:p>
    <w:p w:rsidR="00442CC2" w:rsidRDefault="00442CC2" w:rsidP="00442CC2">
      <w:pPr>
        <w:pStyle w:val="Body1"/>
        <w:rPr>
          <w:b/>
        </w:rPr>
      </w:pPr>
      <w:r>
        <w:rPr>
          <w:rFonts w:ascii="Arial" w:hAnsi="Arial Unicode MS"/>
          <w:b/>
        </w:rPr>
        <w:t>EVALUATION OF STUDENT ACHIEVEMENT</w:t>
      </w:r>
      <w:r>
        <w:rPr>
          <w:rFonts w:hAnsi="Arial Unicode MS"/>
          <w:b/>
        </w:rPr>
        <w:t>:</w:t>
      </w:r>
    </w:p>
    <w:p w:rsidR="00442CC2" w:rsidRDefault="00442CC2" w:rsidP="00442CC2">
      <w:pPr>
        <w:pStyle w:val="Body1"/>
        <w:rPr>
          <w:rFonts w:ascii="Arial" w:hAnsi="Arial"/>
        </w:rPr>
      </w:pPr>
      <w:r>
        <w:rPr>
          <w:rFonts w:ascii="Arial" w:hAnsi="Arial Unicode MS"/>
        </w:rPr>
        <w:t>Evaluation of student achievement is based on the following categories:</w:t>
      </w:r>
    </w:p>
    <w:p w:rsidR="00442CC2" w:rsidRDefault="00442CC2" w:rsidP="00442CC2">
      <w:pPr>
        <w:pStyle w:val="Body1"/>
        <w:rPr>
          <w:rFonts w:ascii="Arial" w:hAnsi="Arial"/>
        </w:rPr>
      </w:pPr>
    </w:p>
    <w:tbl>
      <w:tblPr>
        <w:tblW w:w="0" w:type="auto"/>
        <w:tblInd w:w="432" w:type="dxa"/>
        <w:shd w:val="clear" w:color="auto" w:fill="FFFFFF"/>
        <w:tblLayout w:type="fixed"/>
        <w:tblLook w:val="0000" w:firstRow="0" w:lastRow="0" w:firstColumn="0" w:lastColumn="0" w:noHBand="0" w:noVBand="0"/>
      </w:tblPr>
      <w:tblGrid>
        <w:gridCol w:w="3600"/>
        <w:gridCol w:w="1800"/>
      </w:tblGrid>
      <w:tr w:rsidR="00442CC2" w:rsidTr="003A0BE4">
        <w:trPr>
          <w:cantSplit/>
          <w:trHeight w:val="350"/>
        </w:trPr>
        <w:tc>
          <w:tcPr>
            <w:tcW w:w="36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432" w:type="dxa"/>
              <w:bottom w:w="80" w:type="dxa"/>
              <w:right w:w="0" w:type="dxa"/>
            </w:tcMar>
          </w:tcPr>
          <w:p w:rsidR="00442CC2" w:rsidRPr="00EA3A2C" w:rsidRDefault="00442CC2" w:rsidP="003A0BE4">
            <w:pPr>
              <w:pStyle w:val="Heading11"/>
              <w:rPr>
                <w:rFonts w:ascii="Arial" w:hAnsi="Arial Unicode MS"/>
                <w:sz w:val="24"/>
                <w:szCs w:val="24"/>
              </w:rPr>
            </w:pPr>
            <w:r w:rsidRPr="00EA3A2C">
              <w:rPr>
                <w:rFonts w:ascii="Arial" w:hAnsi="Arial Unicode MS"/>
                <w:sz w:val="24"/>
                <w:szCs w:val="24"/>
              </w:rPr>
              <w:t>Categories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rsidR="00442CC2" w:rsidRPr="00EA3A2C" w:rsidRDefault="00442CC2" w:rsidP="003A0BE4">
            <w:pPr>
              <w:pStyle w:val="Heading11"/>
              <w:rPr>
                <w:rFonts w:ascii="Arial" w:hAnsi="Arial Unicode MS"/>
                <w:sz w:val="24"/>
                <w:szCs w:val="24"/>
              </w:rPr>
            </w:pPr>
            <w:r w:rsidRPr="00EA3A2C">
              <w:rPr>
                <w:rFonts w:ascii="Arial" w:hAnsi="Arial Unicode MS"/>
                <w:sz w:val="24"/>
                <w:szCs w:val="24"/>
              </w:rPr>
              <w:t>Percentage</w:t>
            </w:r>
          </w:p>
        </w:tc>
      </w:tr>
      <w:tr w:rsidR="00442CC2" w:rsidTr="003A0BE4">
        <w:trPr>
          <w:cantSplit/>
          <w:trHeight w:val="35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Body1"/>
              <w:numPr>
                <w:ilvl w:val="0"/>
                <w:numId w:val="2"/>
              </w:numPr>
              <w:tabs>
                <w:tab w:val="num" w:pos="720"/>
              </w:tabs>
              <w:ind w:left="720" w:hanging="360"/>
            </w:pPr>
            <w:r>
              <w:t>Building Reading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442CC2" w:rsidRDefault="00442CC2" w:rsidP="003A0BE4">
            <w:pPr>
              <w:pStyle w:val="Body1"/>
              <w:ind w:left="720"/>
              <w:rPr>
                <w:rFonts w:ascii="Arial" w:hAnsi="Arial Unicode MS"/>
                <w:b/>
              </w:rPr>
            </w:pPr>
            <w:r>
              <w:rPr>
                <w:rFonts w:ascii="Arial" w:hAnsi="Arial Unicode MS"/>
                <w:b/>
              </w:rPr>
              <w:t>40%</w:t>
            </w:r>
          </w:p>
        </w:tc>
      </w:tr>
      <w:tr w:rsidR="00442CC2" w:rsidTr="003A0BE4">
        <w:trPr>
          <w:cantSplit/>
          <w:trHeight w:val="35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Body1"/>
              <w:numPr>
                <w:ilvl w:val="0"/>
                <w:numId w:val="3"/>
              </w:numPr>
              <w:tabs>
                <w:tab w:val="num" w:pos="720"/>
              </w:tabs>
              <w:ind w:left="720" w:hanging="360"/>
            </w:pPr>
            <w:r>
              <w:t>Building Writing Skills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442CC2" w:rsidRDefault="00442CC2" w:rsidP="003A0BE4">
            <w:pPr>
              <w:pStyle w:val="Body1"/>
              <w:ind w:left="720"/>
              <w:rPr>
                <w:rFonts w:ascii="Arial" w:hAnsi="Arial Unicode MS"/>
                <w:b/>
              </w:rPr>
            </w:pPr>
            <w:r>
              <w:rPr>
                <w:rFonts w:ascii="Arial" w:hAnsi="Arial Unicode MS"/>
                <w:b/>
              </w:rPr>
              <w:t>40%</w:t>
            </w:r>
          </w:p>
        </w:tc>
      </w:tr>
      <w:tr w:rsidR="00442CC2" w:rsidTr="003A0BE4">
        <w:trPr>
          <w:cantSplit/>
          <w:trHeight w:val="486"/>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442CC2" w:rsidRDefault="00442CC2" w:rsidP="003A0BE4">
            <w:pPr>
              <w:pStyle w:val="Body1"/>
              <w:numPr>
                <w:ilvl w:val="0"/>
                <w:numId w:val="4"/>
              </w:numPr>
              <w:tabs>
                <w:tab w:val="num" w:pos="720"/>
              </w:tabs>
              <w:ind w:left="720" w:hanging="360"/>
            </w:pPr>
            <w:r>
              <w:t>Understanding and Assessing Growth in Literacy.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442CC2" w:rsidRDefault="00442CC2" w:rsidP="003A0BE4">
            <w:pPr>
              <w:pStyle w:val="Body1"/>
              <w:ind w:left="720"/>
              <w:rPr>
                <w:rFonts w:ascii="Arial" w:hAnsi="Arial Unicode MS"/>
                <w:b/>
              </w:rPr>
            </w:pPr>
            <w:r>
              <w:rPr>
                <w:rFonts w:ascii="Arial" w:hAnsi="Arial Unicode MS"/>
                <w:b/>
              </w:rPr>
              <w:t>20%</w:t>
            </w:r>
          </w:p>
        </w:tc>
      </w:tr>
    </w:tbl>
    <w:p w:rsidR="00442CC2" w:rsidRDefault="00442CC2" w:rsidP="00442CC2">
      <w:pPr>
        <w:pStyle w:val="Body1"/>
        <w:rPr>
          <w:rFonts w:ascii="Arial" w:hAnsi="Arial"/>
          <w:b/>
        </w:rPr>
      </w:pPr>
    </w:p>
    <w:p w:rsidR="00442CC2" w:rsidRDefault="00442CC2" w:rsidP="00442CC2">
      <w:pPr>
        <w:autoSpaceDE w:val="0"/>
        <w:autoSpaceDN w:val="0"/>
        <w:adjustRightInd w:val="0"/>
        <w:rPr>
          <w:rFonts w:ascii="Arial" w:hAnsi="Arial" w:cs="Arial"/>
          <w:b/>
          <w:bCs/>
          <w:color w:val="000000"/>
        </w:rPr>
      </w:pPr>
      <w:r>
        <w:rPr>
          <w:rFonts w:ascii="Arial" w:hAnsi="Arial" w:cs="Arial"/>
          <w:b/>
          <w:bCs/>
          <w:color w:val="000000"/>
        </w:rPr>
        <w:t>UNITS OF STUDY &amp; EVALUATION TASKS</w:t>
      </w:r>
    </w:p>
    <w:p w:rsidR="00442CC2" w:rsidRDefault="00442CC2" w:rsidP="00442CC2">
      <w:pPr>
        <w:autoSpaceDE w:val="0"/>
        <w:autoSpaceDN w:val="0"/>
        <w:adjustRightInd w:val="0"/>
        <w:rPr>
          <w:rFonts w:ascii="Arial" w:hAnsi="Arial" w:cs="Arial"/>
          <w:b/>
          <w:bCs/>
          <w:color w:val="000000"/>
        </w:rPr>
      </w:pPr>
    </w:p>
    <w:p w:rsidR="00442CC2" w:rsidRDefault="00442CC2" w:rsidP="00442CC2">
      <w:pPr>
        <w:autoSpaceDE w:val="0"/>
        <w:autoSpaceDN w:val="0"/>
        <w:adjustRightInd w:val="0"/>
        <w:rPr>
          <w:rFonts w:ascii="Arial" w:hAnsi="Arial" w:cs="Arial"/>
          <w:b/>
          <w:bCs/>
          <w:color w:val="000000"/>
        </w:rPr>
      </w:pPr>
      <w:r w:rsidRPr="004A712B">
        <w:rPr>
          <w:rFonts w:ascii="Arial" w:hAnsi="Arial" w:cs="Arial"/>
          <w:b/>
          <w:bCs/>
          <w:color w:val="000000"/>
        </w:rPr>
        <w:t xml:space="preserve">Course Work </w:t>
      </w:r>
    </w:p>
    <w:p w:rsidR="00442CC2" w:rsidRPr="004A712B" w:rsidRDefault="00442CC2" w:rsidP="00442CC2">
      <w:pPr>
        <w:autoSpaceDE w:val="0"/>
        <w:autoSpaceDN w:val="0"/>
        <w:adjustRightInd w:val="0"/>
        <w:rPr>
          <w:rFonts w:ascii="Arial" w:hAnsi="Arial" w:cs="Arial"/>
          <w:color w:val="000000"/>
        </w:rPr>
      </w:pPr>
    </w:p>
    <w:p w:rsidR="00442CC2" w:rsidRPr="004A712B" w:rsidRDefault="00442CC2" w:rsidP="00442CC2">
      <w:pPr>
        <w:autoSpaceDE w:val="0"/>
        <w:autoSpaceDN w:val="0"/>
        <w:adjustRightInd w:val="0"/>
        <w:rPr>
          <w:rFonts w:ascii="Arial" w:hAnsi="Arial" w:cs="Arial"/>
          <w:color w:val="000000"/>
        </w:rPr>
      </w:pPr>
      <w:r w:rsidRPr="004A712B">
        <w:rPr>
          <w:rFonts w:ascii="Arial" w:hAnsi="Arial" w:cs="Arial"/>
          <w:b/>
          <w:bCs/>
          <w:color w:val="000000"/>
        </w:rPr>
        <w:t xml:space="preserve">Unit 1 </w:t>
      </w:r>
      <w:r>
        <w:rPr>
          <w:rFonts w:ascii="Arial" w:hAnsi="Arial" w:cs="Arial"/>
          <w:b/>
          <w:bCs/>
          <w:color w:val="000000"/>
        </w:rPr>
        <w:t>Reading</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tbl>
      <w:tblPr>
        <w:tblW w:w="4157"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161"/>
        <w:gridCol w:w="4595"/>
      </w:tblGrid>
      <w:tr w:rsidR="00442CC2" w:rsidRPr="004A712B" w:rsidTr="003A0BE4">
        <w:tc>
          <w:tcPr>
            <w:tcW w:w="2376" w:type="pct"/>
            <w:tcBorders>
              <w:top w:val="single" w:sz="8" w:space="0" w:color="auto"/>
              <w:bottom w:val="single" w:sz="8" w:space="0" w:color="auto"/>
              <w:right w:val="single" w:sz="8" w:space="0" w:color="auto"/>
            </w:tcBorders>
            <w:shd w:val="clear" w:color="auto" w:fill="BFBFBF"/>
          </w:tcPr>
          <w:p w:rsidR="00442CC2" w:rsidRPr="004A712B" w:rsidRDefault="00442CC2" w:rsidP="003A0BE4">
            <w:pPr>
              <w:autoSpaceDE w:val="0"/>
              <w:autoSpaceDN w:val="0"/>
              <w:adjustRightInd w:val="0"/>
              <w:rPr>
                <w:rFonts w:ascii="Arial" w:hAnsi="Arial" w:cs="Arial"/>
                <w:color w:val="000000"/>
              </w:rPr>
            </w:pPr>
            <w:r w:rsidRPr="004A712B">
              <w:rPr>
                <w:rFonts w:ascii="Arial" w:hAnsi="Arial" w:cs="Arial"/>
                <w:b/>
                <w:bCs/>
                <w:color w:val="000000"/>
              </w:rPr>
              <w:t>Evaluation Task</w:t>
            </w:r>
          </w:p>
        </w:tc>
        <w:tc>
          <w:tcPr>
            <w:tcW w:w="2624" w:type="pct"/>
            <w:tcBorders>
              <w:top w:val="single" w:sz="8" w:space="0" w:color="auto"/>
              <w:left w:val="single" w:sz="8" w:space="0" w:color="auto"/>
              <w:bottom w:val="single" w:sz="8" w:space="0" w:color="auto"/>
              <w:right w:val="single" w:sz="8" w:space="0" w:color="auto"/>
            </w:tcBorders>
            <w:shd w:val="clear" w:color="auto" w:fill="BFBFBF"/>
          </w:tcPr>
          <w:p w:rsidR="00442CC2" w:rsidRPr="004A712B" w:rsidRDefault="00442CC2" w:rsidP="003A0BE4">
            <w:pPr>
              <w:autoSpaceDE w:val="0"/>
              <w:autoSpaceDN w:val="0"/>
              <w:adjustRightInd w:val="0"/>
              <w:rPr>
                <w:rFonts w:ascii="Arial" w:hAnsi="Arial" w:cs="Arial"/>
                <w:color w:val="000000"/>
              </w:rPr>
            </w:pPr>
            <w:r w:rsidRPr="004A712B">
              <w:rPr>
                <w:rFonts w:ascii="Arial" w:hAnsi="Arial" w:cs="Arial"/>
                <w:color w:val="000000"/>
              </w:rPr>
              <w:t xml:space="preserve"> </w:t>
            </w:r>
            <w:r w:rsidRPr="004A712B">
              <w:rPr>
                <w:rFonts w:ascii="Arial" w:hAnsi="Arial" w:cs="Arial"/>
                <w:b/>
                <w:bCs/>
                <w:color w:val="000000"/>
              </w:rPr>
              <w:t>Achievement Chart Evaluation</w:t>
            </w:r>
          </w:p>
        </w:tc>
      </w:tr>
      <w:tr w:rsidR="00442CC2" w:rsidRPr="004A712B" w:rsidTr="003A0BE4">
        <w:tc>
          <w:tcPr>
            <w:tcW w:w="2376"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Reading Articles</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79"/>
              <w:rPr>
                <w:rFonts w:ascii="Arial" w:hAnsi="Arial" w:cs="Arial"/>
                <w:color w:val="000000"/>
              </w:rPr>
            </w:pPr>
            <w:r>
              <w:rPr>
                <w:rFonts w:ascii="Arial" w:hAnsi="Arial" w:cs="Arial"/>
                <w:color w:val="000000"/>
              </w:rPr>
              <w:t>Reading</w:t>
            </w:r>
          </w:p>
        </w:tc>
      </w:tr>
      <w:tr w:rsidR="00442CC2" w:rsidRPr="004A712B" w:rsidTr="003A0BE4">
        <w:tblPrEx>
          <w:tblBorders>
            <w:bottom w:val="single" w:sz="8" w:space="0" w:color="auto"/>
          </w:tblBorders>
        </w:tblPrEx>
        <w:tc>
          <w:tcPr>
            <w:tcW w:w="2376" w:type="pct"/>
            <w:tcBorders>
              <w:top w:val="single" w:sz="8" w:space="0" w:color="auto"/>
              <w:bottom w:val="single" w:sz="8" w:space="0" w:color="auto"/>
              <w:right w:val="single" w:sz="8" w:space="0" w:color="auto"/>
            </w:tcBorders>
          </w:tcPr>
          <w:p w:rsidR="00442CC2" w:rsidRDefault="00442CC2" w:rsidP="003A0BE4">
            <w:pPr>
              <w:autoSpaceDE w:val="0"/>
              <w:autoSpaceDN w:val="0"/>
              <w:adjustRightInd w:val="0"/>
              <w:ind w:left="180"/>
              <w:rPr>
                <w:rFonts w:ascii="Arial" w:hAnsi="Arial" w:cs="Arial"/>
                <w:color w:val="000000"/>
              </w:rPr>
            </w:pPr>
          </w:p>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Graphic Text</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79"/>
              <w:rPr>
                <w:rFonts w:ascii="Arial" w:hAnsi="Arial" w:cs="Arial"/>
                <w:color w:val="000000"/>
              </w:rPr>
            </w:pPr>
            <w:r>
              <w:rPr>
                <w:rFonts w:ascii="Arial" w:hAnsi="Arial" w:cs="Arial"/>
                <w:color w:val="000000"/>
              </w:rPr>
              <w:t>Reading</w:t>
            </w:r>
          </w:p>
        </w:tc>
      </w:tr>
      <w:tr w:rsidR="00442CC2" w:rsidRPr="004A712B" w:rsidTr="003A0BE4">
        <w:tc>
          <w:tcPr>
            <w:tcW w:w="2376" w:type="pct"/>
            <w:tcBorders>
              <w:top w:val="single" w:sz="8" w:space="0" w:color="auto"/>
              <w:bottom w:val="single" w:sz="8" w:space="0" w:color="auto"/>
              <w:right w:val="single" w:sz="8" w:space="0" w:color="auto"/>
            </w:tcBorders>
          </w:tcPr>
          <w:p w:rsidR="00442CC2" w:rsidRDefault="00442CC2" w:rsidP="003A0BE4">
            <w:pPr>
              <w:autoSpaceDE w:val="0"/>
              <w:autoSpaceDN w:val="0"/>
              <w:adjustRightInd w:val="0"/>
              <w:ind w:left="180"/>
              <w:rPr>
                <w:rFonts w:ascii="Arial" w:hAnsi="Arial" w:cs="Arial"/>
                <w:color w:val="000000"/>
              </w:rPr>
            </w:pPr>
            <w:r>
              <w:rPr>
                <w:rFonts w:ascii="Arial" w:hAnsi="Arial" w:cs="Arial"/>
                <w:color w:val="000000"/>
              </w:rPr>
              <w:t>Multiple Choice</w:t>
            </w:r>
          </w:p>
          <w:p w:rsidR="00442CC2" w:rsidRPr="004A712B" w:rsidRDefault="00442CC2" w:rsidP="003A0BE4">
            <w:pPr>
              <w:autoSpaceDE w:val="0"/>
              <w:autoSpaceDN w:val="0"/>
              <w:adjustRightInd w:val="0"/>
              <w:ind w:left="180"/>
              <w:rPr>
                <w:rFonts w:ascii="Arial" w:hAnsi="Arial" w:cs="Arial"/>
                <w:color w:val="000000"/>
              </w:rPr>
            </w:pP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79"/>
              <w:rPr>
                <w:rFonts w:ascii="Arial" w:hAnsi="Arial" w:cs="Arial"/>
                <w:color w:val="000000"/>
              </w:rPr>
            </w:pPr>
            <w:r>
              <w:rPr>
                <w:rFonts w:ascii="Arial" w:hAnsi="Arial" w:cs="Arial"/>
                <w:color w:val="000000"/>
              </w:rPr>
              <w:t>Reading</w:t>
            </w:r>
          </w:p>
        </w:tc>
      </w:tr>
      <w:tr w:rsidR="00442CC2" w:rsidRPr="004A712B" w:rsidTr="003A0BE4">
        <w:tc>
          <w:tcPr>
            <w:tcW w:w="2376" w:type="pct"/>
            <w:tcBorders>
              <w:top w:val="single" w:sz="8" w:space="0" w:color="auto"/>
              <w:bottom w:val="single" w:sz="8" w:space="0" w:color="auto"/>
              <w:right w:val="single" w:sz="8" w:space="0" w:color="auto"/>
            </w:tcBorders>
          </w:tcPr>
          <w:p w:rsidR="00442CC2" w:rsidRDefault="00442CC2" w:rsidP="003A0BE4">
            <w:pPr>
              <w:autoSpaceDE w:val="0"/>
              <w:autoSpaceDN w:val="0"/>
              <w:adjustRightInd w:val="0"/>
              <w:ind w:left="180"/>
              <w:rPr>
                <w:rFonts w:ascii="Arial" w:hAnsi="Arial" w:cs="Arial"/>
                <w:color w:val="000000"/>
              </w:rPr>
            </w:pPr>
            <w:r>
              <w:rPr>
                <w:rFonts w:ascii="Arial" w:hAnsi="Arial" w:cs="Arial"/>
                <w:color w:val="000000"/>
              </w:rPr>
              <w:t>News Article</w:t>
            </w:r>
          </w:p>
        </w:tc>
        <w:tc>
          <w:tcPr>
            <w:tcW w:w="2624" w:type="pct"/>
            <w:tcBorders>
              <w:top w:val="single" w:sz="8" w:space="0" w:color="auto"/>
              <w:left w:val="single" w:sz="8" w:space="0" w:color="auto"/>
              <w:bottom w:val="single" w:sz="8" w:space="0" w:color="auto"/>
              <w:right w:val="single" w:sz="8" w:space="0" w:color="auto"/>
            </w:tcBorders>
          </w:tcPr>
          <w:p w:rsidR="00442CC2" w:rsidRDefault="00442CC2" w:rsidP="003A0BE4">
            <w:pPr>
              <w:autoSpaceDE w:val="0"/>
              <w:autoSpaceDN w:val="0"/>
              <w:adjustRightInd w:val="0"/>
              <w:ind w:left="179"/>
              <w:rPr>
                <w:rFonts w:ascii="Arial" w:hAnsi="Arial" w:cs="Arial"/>
                <w:color w:val="000000"/>
              </w:rPr>
            </w:pPr>
          </w:p>
        </w:tc>
      </w:tr>
    </w:tbl>
    <w:p w:rsidR="00442CC2" w:rsidRPr="004A712B" w:rsidRDefault="00442CC2" w:rsidP="00442CC2">
      <w:pPr>
        <w:autoSpaceDE w:val="0"/>
        <w:autoSpaceDN w:val="0"/>
        <w:adjustRightInd w:val="0"/>
        <w:jc w:val="center"/>
        <w:rPr>
          <w:rFonts w:ascii="Arial" w:hAnsi="Arial" w:cs="Arial"/>
          <w:color w:val="000000"/>
        </w:rPr>
      </w:pPr>
    </w:p>
    <w:p w:rsidR="00442CC2" w:rsidRPr="004A712B" w:rsidRDefault="00442CC2" w:rsidP="00442CC2">
      <w:pPr>
        <w:autoSpaceDE w:val="0"/>
        <w:autoSpaceDN w:val="0"/>
        <w:adjustRightInd w:val="0"/>
        <w:rPr>
          <w:rFonts w:ascii="Arial" w:hAnsi="Arial" w:cs="Arial"/>
          <w:color w:val="000000"/>
        </w:rPr>
      </w:pPr>
      <w:r w:rsidRPr="004A712B">
        <w:rPr>
          <w:rFonts w:ascii="Arial" w:hAnsi="Arial" w:cs="Arial"/>
          <w:b/>
          <w:bCs/>
          <w:color w:val="000000"/>
        </w:rPr>
        <w:t>Unit 2</w:t>
      </w:r>
      <w:r>
        <w:rPr>
          <w:rFonts w:ascii="Arial" w:hAnsi="Arial" w:cs="Arial"/>
          <w:b/>
          <w:bCs/>
          <w:color w:val="000000"/>
        </w:rPr>
        <w:t xml:space="preserve"> Writing</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tbl>
      <w:tblPr>
        <w:tblW w:w="4157"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161"/>
        <w:gridCol w:w="4595"/>
      </w:tblGrid>
      <w:tr w:rsidR="00442CC2" w:rsidRPr="004A712B" w:rsidTr="003A0BE4">
        <w:tc>
          <w:tcPr>
            <w:tcW w:w="2376"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p>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News Article</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Writing</w:t>
            </w:r>
          </w:p>
        </w:tc>
      </w:tr>
      <w:tr w:rsidR="00442CC2" w:rsidRPr="004A712B" w:rsidTr="003A0BE4">
        <w:tblPrEx>
          <w:tblBorders>
            <w:bottom w:val="single" w:sz="8" w:space="0" w:color="auto"/>
          </w:tblBorders>
        </w:tblPrEx>
        <w:tc>
          <w:tcPr>
            <w:tcW w:w="2376"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rPr>
                <w:rFonts w:ascii="Arial" w:hAnsi="Arial" w:cs="Arial"/>
                <w:color w:val="000000"/>
              </w:rPr>
            </w:pPr>
            <w:r>
              <w:rPr>
                <w:rFonts w:ascii="Arial" w:hAnsi="Arial" w:cs="Arial"/>
                <w:color w:val="000000"/>
              </w:rPr>
              <w:t xml:space="preserve">  Opinion Essay</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Writing</w:t>
            </w:r>
          </w:p>
        </w:tc>
      </w:tr>
      <w:tr w:rsidR="00442CC2" w:rsidRPr="004A712B" w:rsidTr="003A0BE4">
        <w:tc>
          <w:tcPr>
            <w:tcW w:w="2376"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rPr>
                <w:rFonts w:ascii="Arial" w:hAnsi="Arial" w:cs="Arial"/>
                <w:color w:val="000000"/>
              </w:rPr>
            </w:pPr>
            <w:r>
              <w:rPr>
                <w:rFonts w:ascii="Arial" w:hAnsi="Arial" w:cs="Arial"/>
                <w:color w:val="000000"/>
              </w:rPr>
              <w:t xml:space="preserve">  Grammar</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Writing</w:t>
            </w:r>
          </w:p>
        </w:tc>
      </w:tr>
    </w:tbl>
    <w:p w:rsidR="00442CC2" w:rsidRPr="004A712B" w:rsidRDefault="00442CC2" w:rsidP="00442CC2">
      <w:pPr>
        <w:autoSpaceDE w:val="0"/>
        <w:autoSpaceDN w:val="0"/>
        <w:adjustRightInd w:val="0"/>
        <w:jc w:val="center"/>
        <w:rPr>
          <w:rFonts w:ascii="Arial" w:hAnsi="Arial" w:cs="Arial"/>
          <w:color w:val="000000"/>
        </w:rPr>
      </w:pPr>
    </w:p>
    <w:p w:rsidR="00442CC2" w:rsidRPr="004A712B" w:rsidRDefault="00442CC2" w:rsidP="00442CC2">
      <w:pPr>
        <w:autoSpaceDE w:val="0"/>
        <w:autoSpaceDN w:val="0"/>
        <w:adjustRightInd w:val="0"/>
        <w:rPr>
          <w:rFonts w:ascii="Arial" w:hAnsi="Arial" w:cs="Arial"/>
          <w:color w:val="000000"/>
        </w:rPr>
      </w:pPr>
      <w:r w:rsidRPr="004A712B">
        <w:rPr>
          <w:rFonts w:ascii="Arial" w:hAnsi="Arial" w:cs="Arial"/>
          <w:b/>
          <w:bCs/>
          <w:color w:val="000000"/>
        </w:rPr>
        <w:t xml:space="preserve">Unit 3 </w:t>
      </w:r>
      <w:r>
        <w:rPr>
          <w:rFonts w:ascii="Arial" w:hAnsi="Arial" w:cs="Arial"/>
          <w:b/>
          <w:bCs/>
          <w:color w:val="000000"/>
        </w:rPr>
        <w:t>Metacognition</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tbl>
      <w:tblPr>
        <w:tblW w:w="4157"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161"/>
        <w:gridCol w:w="4595"/>
      </w:tblGrid>
      <w:tr w:rsidR="00442CC2" w:rsidRPr="004A712B" w:rsidTr="003A0BE4">
        <w:tc>
          <w:tcPr>
            <w:tcW w:w="2376"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80"/>
              <w:rPr>
                <w:rFonts w:ascii="Arial" w:hAnsi="Arial" w:cs="Arial"/>
                <w:color w:val="000000"/>
              </w:rPr>
            </w:pPr>
          </w:p>
          <w:p w:rsidR="00442CC2" w:rsidRPr="004A712B" w:rsidRDefault="00442CC2" w:rsidP="003A0BE4">
            <w:pPr>
              <w:autoSpaceDE w:val="0"/>
              <w:autoSpaceDN w:val="0"/>
              <w:adjustRightInd w:val="0"/>
              <w:ind w:left="180"/>
              <w:rPr>
                <w:rFonts w:ascii="Arial" w:hAnsi="Arial" w:cs="Arial"/>
                <w:color w:val="000000"/>
              </w:rPr>
            </w:pPr>
            <w:r>
              <w:rPr>
                <w:rFonts w:ascii="Arial" w:hAnsi="Arial" w:cs="Arial"/>
                <w:color w:val="000000"/>
              </w:rPr>
              <w:t>Ongoing Reflection</w:t>
            </w:r>
          </w:p>
        </w:tc>
        <w:tc>
          <w:tcPr>
            <w:tcW w:w="2624"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79"/>
              <w:rPr>
                <w:rFonts w:ascii="Arial" w:hAnsi="Arial" w:cs="Arial"/>
                <w:color w:val="000000"/>
              </w:rPr>
            </w:pPr>
            <w:r>
              <w:t>Understanding and Assessing Growth in Literacy.</w:t>
            </w:r>
          </w:p>
        </w:tc>
      </w:tr>
    </w:tbl>
    <w:p w:rsidR="00442CC2" w:rsidRPr="004A712B" w:rsidRDefault="00442CC2" w:rsidP="00442CC2">
      <w:pPr>
        <w:autoSpaceDE w:val="0"/>
        <w:autoSpaceDN w:val="0"/>
        <w:adjustRightInd w:val="0"/>
        <w:rPr>
          <w:rFonts w:ascii="Arial" w:hAnsi="Arial" w:cs="Arial"/>
          <w:color w:val="000000"/>
        </w:rPr>
      </w:pPr>
    </w:p>
    <w:p w:rsidR="00442CC2" w:rsidRPr="004A712B" w:rsidRDefault="00442CC2" w:rsidP="00442CC2">
      <w:pPr>
        <w:autoSpaceDE w:val="0"/>
        <w:autoSpaceDN w:val="0"/>
        <w:adjustRightInd w:val="0"/>
        <w:rPr>
          <w:rFonts w:ascii="Arial" w:hAnsi="Arial" w:cs="Arial"/>
          <w:color w:val="000000"/>
        </w:rPr>
      </w:pPr>
      <w:r w:rsidRPr="004A712B">
        <w:rPr>
          <w:rFonts w:ascii="Arial" w:hAnsi="Arial" w:cs="Arial"/>
          <w:b/>
          <w:bCs/>
          <w:color w:val="000000"/>
        </w:rPr>
        <w:t xml:space="preserve">Final 30 </w:t>
      </w:r>
      <w:r w:rsidR="00D00073" w:rsidRPr="004A712B">
        <w:rPr>
          <w:rFonts w:ascii="Arial" w:hAnsi="Arial" w:cs="Arial"/>
          <w:b/>
          <w:bCs/>
          <w:color w:val="000000"/>
        </w:rPr>
        <w:t>%</w:t>
      </w:r>
      <w:r w:rsidR="00D00073">
        <w:rPr>
          <w:rFonts w:ascii="Arial" w:hAnsi="Arial" w:cs="Arial"/>
          <w:b/>
          <w:bCs/>
          <w:color w:val="000000"/>
        </w:rPr>
        <w:t xml:space="preserve"> Unit</w:t>
      </w:r>
      <w:r w:rsidRPr="004A712B">
        <w:rPr>
          <w:rFonts w:ascii="Arial" w:hAnsi="Arial" w:cs="Arial"/>
          <w:b/>
          <w:bCs/>
          <w:color w:val="000000"/>
        </w:rPr>
        <w:t xml:space="preserve"> 5 - Culminating Activity: </w:t>
      </w:r>
    </w:p>
    <w:tbl>
      <w:tblPr>
        <w:tblW w:w="5000" w:type="pct"/>
        <w:tblInd w:w="10" w:type="dxa"/>
        <w:tblBorders>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160"/>
        <w:gridCol w:w="4596"/>
        <w:gridCol w:w="1776"/>
      </w:tblGrid>
      <w:tr w:rsidR="00442CC2" w:rsidRPr="004A712B" w:rsidTr="003A0BE4">
        <w:tc>
          <w:tcPr>
            <w:tcW w:w="1975" w:type="pct"/>
            <w:tcBorders>
              <w:top w:val="single" w:sz="8" w:space="0" w:color="auto"/>
              <w:bottom w:val="single" w:sz="8" w:space="0" w:color="auto"/>
              <w:right w:val="single" w:sz="8" w:space="0" w:color="auto"/>
            </w:tcBorders>
          </w:tcPr>
          <w:p w:rsidR="00442CC2" w:rsidRPr="004A712B" w:rsidRDefault="00442CC2" w:rsidP="003A0BE4">
            <w:pPr>
              <w:autoSpaceDE w:val="0"/>
              <w:autoSpaceDN w:val="0"/>
              <w:adjustRightInd w:val="0"/>
              <w:rPr>
                <w:rFonts w:ascii="Arial" w:hAnsi="Arial" w:cs="Arial"/>
                <w:color w:val="000000"/>
              </w:rPr>
            </w:pPr>
            <w:r w:rsidRPr="004A712B">
              <w:rPr>
                <w:rFonts w:ascii="Arial" w:hAnsi="Arial" w:cs="Arial"/>
                <w:color w:val="000000"/>
              </w:rPr>
              <w:t xml:space="preserve"> </w:t>
            </w:r>
            <w:r>
              <w:rPr>
                <w:rFonts w:ascii="Arial" w:hAnsi="Arial" w:cs="Arial"/>
                <w:color w:val="000000"/>
              </w:rPr>
              <w:t>Portfolio</w:t>
            </w:r>
          </w:p>
        </w:tc>
        <w:tc>
          <w:tcPr>
            <w:tcW w:w="2182" w:type="pct"/>
            <w:tcBorders>
              <w:top w:val="single" w:sz="8" w:space="0" w:color="auto"/>
              <w:left w:val="single" w:sz="8" w:space="0" w:color="auto"/>
              <w:bottom w:val="single" w:sz="8" w:space="0" w:color="auto"/>
              <w:right w:val="single" w:sz="8" w:space="0" w:color="auto"/>
            </w:tcBorders>
          </w:tcPr>
          <w:p w:rsidR="00442CC2" w:rsidRPr="004A712B" w:rsidRDefault="00442CC2" w:rsidP="003A0BE4">
            <w:pPr>
              <w:autoSpaceDE w:val="0"/>
              <w:autoSpaceDN w:val="0"/>
              <w:adjustRightInd w:val="0"/>
              <w:ind w:left="179"/>
              <w:rPr>
                <w:rFonts w:ascii="Arial" w:hAnsi="Arial" w:cs="Arial"/>
                <w:color w:val="000000"/>
              </w:rPr>
            </w:pPr>
            <w:r>
              <w:rPr>
                <w:rFonts w:ascii="Arial" w:hAnsi="Arial" w:cs="Arial"/>
                <w:color w:val="000000"/>
              </w:rPr>
              <w:t>All Strands</w:t>
            </w:r>
          </w:p>
        </w:tc>
        <w:tc>
          <w:tcPr>
            <w:tcW w:w="843" w:type="pct"/>
            <w:tcBorders>
              <w:top w:val="single" w:sz="8" w:space="0" w:color="auto"/>
              <w:left w:val="single" w:sz="8" w:space="0" w:color="auto"/>
              <w:bottom w:val="single" w:sz="8" w:space="0" w:color="auto"/>
            </w:tcBorders>
          </w:tcPr>
          <w:p w:rsidR="00442CC2" w:rsidRDefault="00442CC2" w:rsidP="003A0BE4">
            <w:pPr>
              <w:autoSpaceDE w:val="0"/>
              <w:autoSpaceDN w:val="0"/>
              <w:adjustRightInd w:val="0"/>
              <w:rPr>
                <w:rFonts w:ascii="Arial" w:hAnsi="Arial" w:cs="Arial"/>
                <w:color w:val="000000"/>
              </w:rPr>
            </w:pPr>
            <w:r>
              <w:rPr>
                <w:rFonts w:ascii="Arial" w:hAnsi="Arial" w:cs="Arial"/>
                <w:color w:val="000000"/>
              </w:rPr>
              <w:t>Weeks 15</w:t>
            </w:r>
            <w:r w:rsidRPr="004A712B">
              <w:rPr>
                <w:rFonts w:ascii="Arial" w:hAnsi="Arial" w:cs="Arial"/>
                <w:color w:val="000000"/>
              </w:rPr>
              <w:t>-18</w:t>
            </w:r>
          </w:p>
          <w:p w:rsidR="00442CC2" w:rsidRPr="004A712B" w:rsidRDefault="00442CC2" w:rsidP="003A0BE4">
            <w:pPr>
              <w:autoSpaceDE w:val="0"/>
              <w:autoSpaceDN w:val="0"/>
              <w:adjustRightInd w:val="0"/>
              <w:rPr>
                <w:rFonts w:ascii="Arial" w:hAnsi="Arial" w:cs="Arial"/>
                <w:color w:val="000000"/>
              </w:rPr>
            </w:pPr>
          </w:p>
        </w:tc>
      </w:tr>
    </w:tbl>
    <w:p w:rsidR="00442CC2" w:rsidRPr="004A712B" w:rsidRDefault="00442CC2" w:rsidP="00442CC2">
      <w:pPr>
        <w:autoSpaceDE w:val="0"/>
        <w:autoSpaceDN w:val="0"/>
        <w:adjustRightInd w:val="0"/>
        <w:rPr>
          <w:rFonts w:ascii="Arial" w:hAnsi="Arial" w:cs="Arial"/>
        </w:rPr>
      </w:pPr>
    </w:p>
    <w:p w:rsidR="00045CA7" w:rsidRDefault="00045CA7"/>
    <w:sectPr w:rsidR="00045CA7">
      <w:pgSz w:w="12240" w:h="15840"/>
      <w:pgMar w:top="864"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4"/>
      <w:lvlText w:val="•"/>
      <w:lvlJc w:val="left"/>
      <w:pPr>
        <w:tabs>
          <w:tab w:val="num" w:pos="360"/>
        </w:tabs>
        <w:ind w:left="360" w:firstLine="360"/>
      </w:pPr>
      <w:rPr>
        <w:rFonts w:hint="default"/>
        <w:position w:val="0"/>
      </w:rPr>
    </w:lvl>
    <w:lvl w:ilvl="1">
      <w:start w:val="1"/>
      <w:numFmt w:val="bullet"/>
      <w:lvlText w:val="•"/>
      <w:lvlJc w:val="left"/>
      <w:pPr>
        <w:tabs>
          <w:tab w:val="num" w:pos="360"/>
        </w:tabs>
        <w:ind w:left="360" w:firstLine="360"/>
      </w:pPr>
      <w:rPr>
        <w:rFonts w:hint="default"/>
        <w:position w:val="0"/>
      </w:rPr>
    </w:lvl>
    <w:lvl w:ilvl="2">
      <w:start w:val="1"/>
      <w:numFmt w:val="bullet"/>
      <w:lvlText w:val="•"/>
      <w:lvlJc w:val="left"/>
      <w:pPr>
        <w:tabs>
          <w:tab w:val="num" w:pos="360"/>
        </w:tabs>
        <w:ind w:left="360" w:firstLine="360"/>
      </w:pPr>
      <w:rPr>
        <w:rFonts w:hint="default"/>
        <w:position w:val="0"/>
      </w:rPr>
    </w:lvl>
    <w:lvl w:ilvl="3">
      <w:start w:val="1"/>
      <w:numFmt w:val="bullet"/>
      <w:lvlText w:val="•"/>
      <w:lvlJc w:val="left"/>
      <w:pPr>
        <w:tabs>
          <w:tab w:val="num" w:pos="360"/>
        </w:tabs>
        <w:ind w:left="360" w:firstLine="360"/>
      </w:pPr>
      <w:rPr>
        <w:rFonts w:hint="default"/>
        <w:position w:val="0"/>
      </w:rPr>
    </w:lvl>
    <w:lvl w:ilvl="4">
      <w:start w:val="1"/>
      <w:numFmt w:val="bullet"/>
      <w:lvlText w:val="•"/>
      <w:lvlJc w:val="left"/>
      <w:pPr>
        <w:tabs>
          <w:tab w:val="num" w:pos="360"/>
        </w:tabs>
        <w:ind w:left="360" w:firstLine="360"/>
      </w:pPr>
      <w:rPr>
        <w:rFonts w:hint="default"/>
        <w:position w:val="0"/>
      </w:rPr>
    </w:lvl>
    <w:lvl w:ilvl="5">
      <w:start w:val="1"/>
      <w:numFmt w:val="bullet"/>
      <w:lvlText w:val="•"/>
      <w:lvlJc w:val="left"/>
      <w:pPr>
        <w:tabs>
          <w:tab w:val="num" w:pos="360"/>
        </w:tabs>
        <w:ind w:left="360" w:firstLine="360"/>
      </w:pPr>
      <w:rPr>
        <w:rFonts w:hint="default"/>
        <w:position w:val="0"/>
      </w:rPr>
    </w:lvl>
    <w:lvl w:ilvl="6">
      <w:start w:val="1"/>
      <w:numFmt w:val="bullet"/>
      <w:lvlText w:val="•"/>
      <w:lvlJc w:val="left"/>
      <w:pPr>
        <w:tabs>
          <w:tab w:val="num" w:pos="360"/>
        </w:tabs>
        <w:ind w:left="360" w:firstLine="360"/>
      </w:pPr>
      <w:rPr>
        <w:rFonts w:hint="default"/>
        <w:position w:val="0"/>
      </w:rPr>
    </w:lvl>
    <w:lvl w:ilvl="7">
      <w:start w:val="1"/>
      <w:numFmt w:val="bullet"/>
      <w:lvlText w:val="•"/>
      <w:lvlJc w:val="left"/>
      <w:pPr>
        <w:tabs>
          <w:tab w:val="num" w:pos="360"/>
        </w:tabs>
        <w:ind w:left="360" w:firstLine="360"/>
      </w:pPr>
      <w:rPr>
        <w:rFonts w:hint="default"/>
        <w:position w:val="0"/>
      </w:rPr>
    </w:lvl>
    <w:lvl w:ilvl="8">
      <w:start w:val="1"/>
      <w:numFmt w:val="bullet"/>
      <w:lvlText w:val="•"/>
      <w:lvlJc w:val="left"/>
      <w:pPr>
        <w:tabs>
          <w:tab w:val="num" w:pos="360"/>
        </w:tabs>
        <w:ind w:left="360" w:firstLine="36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2CC2"/>
    <w:rsid w:val="00045CA7"/>
    <w:rsid w:val="000D4927"/>
    <w:rsid w:val="00442CC2"/>
    <w:rsid w:val="00A10FEA"/>
    <w:rsid w:val="00D0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442CC2"/>
    <w:pPr>
      <w:keepNext/>
      <w:tabs>
        <w:tab w:val="left" w:pos="432"/>
      </w:tabs>
      <w:spacing w:after="0" w:line="240" w:lineRule="auto"/>
      <w:ind w:left="432" w:hanging="432"/>
      <w:jc w:val="center"/>
      <w:outlineLvl w:val="0"/>
    </w:pPr>
    <w:rPr>
      <w:rFonts w:ascii="Times New Roman" w:eastAsia="Arial Unicode MS" w:hAnsi="Times New Roman" w:cs="Times New Roman"/>
      <w:b/>
      <w:color w:val="000000"/>
      <w:sz w:val="20"/>
      <w:szCs w:val="20"/>
      <w:u w:color="000000"/>
    </w:rPr>
  </w:style>
  <w:style w:type="paragraph" w:customStyle="1" w:styleId="Heading21">
    <w:name w:val="Heading 21"/>
    <w:next w:val="Body1"/>
    <w:qFormat/>
    <w:rsid w:val="00442CC2"/>
    <w:pPr>
      <w:keepNext/>
      <w:tabs>
        <w:tab w:val="left" w:pos="576"/>
      </w:tabs>
      <w:spacing w:after="0" w:line="240" w:lineRule="auto"/>
      <w:ind w:left="576" w:hanging="576"/>
      <w:outlineLvl w:val="1"/>
    </w:pPr>
    <w:rPr>
      <w:rFonts w:ascii="Times New Roman" w:eastAsia="Arial Unicode MS" w:hAnsi="Times New Roman" w:cs="Times New Roman"/>
      <w:b/>
      <w:color w:val="000000"/>
      <w:sz w:val="20"/>
      <w:szCs w:val="20"/>
      <w:u w:color="000000"/>
    </w:rPr>
  </w:style>
  <w:style w:type="paragraph" w:customStyle="1" w:styleId="Body1">
    <w:name w:val="Body 1"/>
    <w:rsid w:val="00442CC2"/>
    <w:pPr>
      <w:suppressAutoHyphens/>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4">
    <w:name w:val="Import Word List Style Definition 4"/>
    <w:rsid w:val="00442CC2"/>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4927"/>
    <w:rPr>
      <w:rFonts w:ascii="Tahoma" w:hAnsi="Tahoma" w:cs="Tahoma"/>
      <w:sz w:val="16"/>
      <w:szCs w:val="16"/>
    </w:rPr>
  </w:style>
  <w:style w:type="character" w:customStyle="1" w:styleId="BalloonTextChar">
    <w:name w:val="Balloon Text Char"/>
    <w:basedOn w:val="DefaultParagraphFont"/>
    <w:link w:val="BalloonText"/>
    <w:uiPriority w:val="99"/>
    <w:semiHidden/>
    <w:rsid w:val="000D49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dc:creator>
  <cp:lastModifiedBy>Chichester, Loraine</cp:lastModifiedBy>
  <cp:revision>2</cp:revision>
  <cp:lastPrinted>2017-02-01T17:36:00Z</cp:lastPrinted>
  <dcterms:created xsi:type="dcterms:W3CDTF">2017-01-30T22:05:00Z</dcterms:created>
  <dcterms:modified xsi:type="dcterms:W3CDTF">2017-02-01T17:36:00Z</dcterms:modified>
</cp:coreProperties>
</file>