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07" w:rsidRPr="002667D0" w:rsidRDefault="00FA7485" w:rsidP="008C6707">
      <w:pPr>
        <w:pStyle w:val="BodyText"/>
        <w:spacing w:after="120"/>
        <w:jc w:val="right"/>
        <w:rPr>
          <w:rFonts w:ascii="Myriad Pro" w:hAnsi="Myriad Pro"/>
          <w:b/>
          <w:color w:val="DA5320"/>
          <w:sz w:val="36"/>
          <w:lang w:val="en-CA"/>
        </w:rPr>
      </w:pPr>
      <w:bookmarkStart w:id="0" w:name="_GoBack"/>
      <w:bookmarkEnd w:id="0"/>
      <w:r w:rsidRPr="00FA7485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A6FC85F" wp14:editId="5D66C877">
            <wp:simplePos x="0" y="0"/>
            <wp:positionH relativeFrom="page">
              <wp:posOffset>510567</wp:posOffset>
            </wp:positionH>
            <wp:positionV relativeFrom="page">
              <wp:posOffset>340932</wp:posOffset>
            </wp:positionV>
            <wp:extent cx="1512570" cy="148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SB_Logo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89075"/>
                    </a:xfrm>
                    <a:prstGeom prst="rect">
                      <a:avLst/>
                    </a:prstGeom>
                    <a:effectLst>
                      <a:outerShdw blurRad="222250" algn="ctr" rotWithShape="0">
                        <a:prstClr val="black">
                          <a:alpha val="11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B3933">
        <w:rPr>
          <w:rFonts w:ascii="Myriad Pro" w:hAnsi="Myriad Pro"/>
          <w:b/>
          <w:noProof/>
          <w:color w:val="DA5320"/>
          <w:sz w:val="36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4DCB93" wp14:editId="4C5AB177">
                <wp:simplePos x="0" y="0"/>
                <wp:positionH relativeFrom="column">
                  <wp:posOffset>0</wp:posOffset>
                </wp:positionH>
                <wp:positionV relativeFrom="paragraph">
                  <wp:posOffset>342899</wp:posOffset>
                </wp:positionV>
                <wp:extent cx="6515100" cy="0"/>
                <wp:effectExtent l="0" t="0" r="19050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234C8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7pt" to="51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" strokecolor="#234c8b" strokeweight=".25pt">
                <o:lock v:ext="edit" shapetype="f"/>
              </v:line>
            </w:pict>
          </mc:Fallback>
        </mc:AlternateContent>
      </w:r>
      <w:r w:rsidR="002A4780" w:rsidRPr="002667D0">
        <w:rPr>
          <w:rFonts w:ascii="Myriad Pro" w:hAnsi="Myriad Pro"/>
          <w:b/>
          <w:color w:val="DA5320"/>
          <w:sz w:val="36"/>
          <w:lang w:val="en-CA"/>
        </w:rPr>
        <w:t xml:space="preserve"> </w:t>
      </w:r>
    </w:p>
    <w:p w:rsidR="008C6707" w:rsidRDefault="008C6707" w:rsidP="008C6707">
      <w:pPr>
        <w:pStyle w:val="BodyText"/>
        <w:ind w:right="180"/>
        <w:rPr>
          <w:rFonts w:ascii="Myriad Pro" w:hAnsi="Myriad Pro"/>
          <w:color w:val="auto"/>
          <w:sz w:val="24"/>
          <w:szCs w:val="24"/>
          <w:lang w:val="en-CA"/>
        </w:rPr>
      </w:pPr>
    </w:p>
    <w:p w:rsidR="003B3933" w:rsidRPr="003B3933" w:rsidRDefault="003B3933" w:rsidP="008C6707">
      <w:pPr>
        <w:pStyle w:val="BodyText"/>
        <w:ind w:right="180"/>
        <w:rPr>
          <w:rFonts w:ascii="Myriad Pro" w:hAnsi="Myriad Pro"/>
          <w:color w:val="auto"/>
          <w:sz w:val="24"/>
          <w:szCs w:val="24"/>
          <w:lang w:val="en-CA"/>
        </w:rPr>
      </w:pPr>
    </w:p>
    <w:p w:rsidR="006E0F2B" w:rsidRDefault="00B45933">
      <w:r>
        <w:rPr>
          <w:sz w:val="24"/>
          <w:szCs w:val="24"/>
        </w:rPr>
        <w:t xml:space="preserve">April </w:t>
      </w:r>
      <w:r w:rsidR="0085338A" w:rsidRPr="008F4C90">
        <w:rPr>
          <w:sz w:val="24"/>
          <w:szCs w:val="24"/>
        </w:rPr>
        <w:t>3</w:t>
      </w:r>
      <w:r w:rsidRPr="0085338A">
        <w:rPr>
          <w:sz w:val="24"/>
          <w:szCs w:val="24"/>
        </w:rPr>
        <w:t>, 2017</w:t>
      </w:r>
    </w:p>
    <w:p w:rsidR="00B45933" w:rsidRDefault="00B45933" w:rsidP="00DF369C">
      <w:pPr>
        <w:rPr>
          <w:sz w:val="24"/>
          <w:szCs w:val="24"/>
        </w:rPr>
      </w:pPr>
    </w:p>
    <w:p w:rsidR="00DF369C" w:rsidRDefault="00DF369C" w:rsidP="00DF369C">
      <w:pPr>
        <w:rPr>
          <w:sz w:val="24"/>
          <w:szCs w:val="24"/>
        </w:rPr>
      </w:pPr>
      <w:r w:rsidRPr="00846338">
        <w:rPr>
          <w:sz w:val="24"/>
          <w:szCs w:val="24"/>
        </w:rPr>
        <w:t>Dear Parent</w:t>
      </w:r>
      <w:r w:rsidR="004A15F5">
        <w:rPr>
          <w:sz w:val="24"/>
          <w:szCs w:val="24"/>
        </w:rPr>
        <w:t>s/Guardian</w:t>
      </w:r>
      <w:r w:rsidR="00EE0CAE">
        <w:rPr>
          <w:sz w:val="24"/>
          <w:szCs w:val="24"/>
        </w:rPr>
        <w:t>s</w:t>
      </w:r>
      <w:r w:rsidRPr="00846338">
        <w:rPr>
          <w:sz w:val="24"/>
          <w:szCs w:val="24"/>
        </w:rPr>
        <w:t>,</w:t>
      </w:r>
    </w:p>
    <w:p w:rsidR="004A15F5" w:rsidRPr="00846338" w:rsidRDefault="004A15F5" w:rsidP="00DF369C">
      <w:pPr>
        <w:rPr>
          <w:sz w:val="24"/>
          <w:szCs w:val="24"/>
        </w:rPr>
      </w:pPr>
    </w:p>
    <w:p w:rsidR="00DF369C" w:rsidRPr="00846338" w:rsidRDefault="004A15F5" w:rsidP="00DF369C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</w:t>
      </w:r>
      <w:r w:rsidR="00DF369C" w:rsidRPr="00846338">
        <w:rPr>
          <w:sz w:val="24"/>
          <w:szCs w:val="24"/>
        </w:rPr>
        <w:t xml:space="preserve">update </w:t>
      </w:r>
      <w:r>
        <w:rPr>
          <w:sz w:val="24"/>
          <w:szCs w:val="24"/>
        </w:rPr>
        <w:t xml:space="preserve">you on </w:t>
      </w:r>
      <w:r w:rsidR="00DF369C" w:rsidRPr="00846338">
        <w:rPr>
          <w:sz w:val="24"/>
          <w:szCs w:val="24"/>
        </w:rPr>
        <w:t>the John Fisher Junior Public School</w:t>
      </w:r>
      <w:r w:rsidR="00B95549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DF369C" w:rsidRPr="00846338">
        <w:rPr>
          <w:sz w:val="24"/>
          <w:szCs w:val="24"/>
        </w:rPr>
        <w:t>placement process.</w:t>
      </w:r>
    </w:p>
    <w:p w:rsidR="00192AFE" w:rsidRDefault="00192AFE" w:rsidP="00DF369C">
      <w:pPr>
        <w:rPr>
          <w:b/>
          <w:i/>
          <w:sz w:val="24"/>
          <w:szCs w:val="24"/>
        </w:rPr>
      </w:pPr>
    </w:p>
    <w:p w:rsidR="00E922A7" w:rsidRDefault="00E922A7" w:rsidP="00DF369C">
      <w:pPr>
        <w:tabs>
          <w:tab w:val="left" w:pos="81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 you are aware, t</w:t>
      </w:r>
      <w:r w:rsidRPr="003A0BC3">
        <w:rPr>
          <w:rFonts w:cs="Times New Roman"/>
          <w:sz w:val="24"/>
          <w:szCs w:val="24"/>
        </w:rPr>
        <w:t xml:space="preserve">he TDSB </w:t>
      </w:r>
      <w:r>
        <w:rPr>
          <w:rFonts w:cs="Times New Roman"/>
          <w:sz w:val="24"/>
          <w:szCs w:val="24"/>
        </w:rPr>
        <w:t xml:space="preserve">hired </w:t>
      </w:r>
      <w:r w:rsidRPr="003A0BC3">
        <w:rPr>
          <w:rFonts w:cs="Times New Roman"/>
          <w:sz w:val="24"/>
          <w:szCs w:val="24"/>
        </w:rPr>
        <w:t>an independent expert, Environmental Consult</w:t>
      </w:r>
      <w:r>
        <w:rPr>
          <w:rFonts w:cs="Times New Roman"/>
          <w:sz w:val="24"/>
          <w:szCs w:val="24"/>
        </w:rPr>
        <w:t>ing</w:t>
      </w:r>
      <w:r w:rsidRPr="003A0BC3">
        <w:rPr>
          <w:rFonts w:cs="Times New Roman"/>
          <w:sz w:val="24"/>
          <w:szCs w:val="24"/>
        </w:rPr>
        <w:t xml:space="preserve"> Occupational Health (ECOH)</w:t>
      </w:r>
      <w:r w:rsidR="005C07E9">
        <w:rPr>
          <w:rFonts w:cs="Times New Roman"/>
          <w:sz w:val="24"/>
          <w:szCs w:val="24"/>
        </w:rPr>
        <w:t>,</w:t>
      </w:r>
      <w:r w:rsidRPr="003A0BC3">
        <w:rPr>
          <w:rFonts w:cs="Times New Roman"/>
          <w:sz w:val="24"/>
          <w:szCs w:val="24"/>
        </w:rPr>
        <w:t xml:space="preserve"> to </w:t>
      </w:r>
      <w:r w:rsidR="005C07E9">
        <w:rPr>
          <w:rFonts w:cs="Times New Roman"/>
          <w:sz w:val="24"/>
          <w:szCs w:val="24"/>
        </w:rPr>
        <w:t>conduct</w:t>
      </w:r>
      <w:r w:rsidRPr="003A0BC3">
        <w:rPr>
          <w:rFonts w:cs="Times New Roman"/>
          <w:sz w:val="24"/>
          <w:szCs w:val="24"/>
        </w:rPr>
        <w:t xml:space="preserve"> a risk assessment in relation to </w:t>
      </w:r>
      <w:r w:rsidR="00FB30AE" w:rsidRPr="003A0BC3">
        <w:rPr>
          <w:rFonts w:cs="Times New Roman"/>
          <w:sz w:val="24"/>
          <w:szCs w:val="24"/>
        </w:rPr>
        <w:t xml:space="preserve">the </w:t>
      </w:r>
      <w:r w:rsidR="00FB30AE">
        <w:rPr>
          <w:rFonts w:cs="Times New Roman"/>
          <w:sz w:val="24"/>
          <w:szCs w:val="24"/>
        </w:rPr>
        <w:t>proposed</w:t>
      </w:r>
      <w:r w:rsidR="00CF1898">
        <w:rPr>
          <w:rFonts w:cs="Times New Roman"/>
          <w:sz w:val="24"/>
          <w:szCs w:val="24"/>
        </w:rPr>
        <w:t xml:space="preserve"> </w:t>
      </w:r>
      <w:r w:rsidR="00D35941">
        <w:rPr>
          <w:rFonts w:cs="Times New Roman"/>
          <w:sz w:val="24"/>
          <w:szCs w:val="24"/>
        </w:rPr>
        <w:t xml:space="preserve">development </w:t>
      </w:r>
      <w:r w:rsidR="006B3323">
        <w:rPr>
          <w:rFonts w:cs="Times New Roman"/>
          <w:sz w:val="24"/>
          <w:szCs w:val="24"/>
        </w:rPr>
        <w:t xml:space="preserve">adjacent to the school. </w:t>
      </w:r>
      <w:r w:rsidRPr="003A0BC3">
        <w:rPr>
          <w:rFonts w:cs="Times New Roman"/>
          <w:sz w:val="24"/>
          <w:szCs w:val="24"/>
        </w:rPr>
        <w:t xml:space="preserve">Phase </w:t>
      </w:r>
      <w:r>
        <w:rPr>
          <w:rFonts w:cs="Times New Roman"/>
          <w:sz w:val="24"/>
          <w:szCs w:val="24"/>
        </w:rPr>
        <w:t>2 of the</w:t>
      </w:r>
      <w:r w:rsidRPr="003A0B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</w:t>
      </w:r>
      <w:r w:rsidRPr="003A0BC3">
        <w:rPr>
          <w:rFonts w:cs="Times New Roman"/>
          <w:sz w:val="24"/>
          <w:szCs w:val="24"/>
        </w:rPr>
        <w:t xml:space="preserve">isk </w:t>
      </w:r>
      <w:r>
        <w:rPr>
          <w:rFonts w:cs="Times New Roman"/>
          <w:sz w:val="24"/>
          <w:szCs w:val="24"/>
        </w:rPr>
        <w:t>a</w:t>
      </w:r>
      <w:r w:rsidRPr="003A0BC3">
        <w:rPr>
          <w:rFonts w:cs="Times New Roman"/>
          <w:sz w:val="24"/>
          <w:szCs w:val="24"/>
        </w:rPr>
        <w:t xml:space="preserve">ssessment </w:t>
      </w:r>
      <w:r>
        <w:rPr>
          <w:rFonts w:cs="Times New Roman"/>
          <w:sz w:val="24"/>
          <w:szCs w:val="24"/>
        </w:rPr>
        <w:t xml:space="preserve">is expected to be completed </w:t>
      </w:r>
      <w:r w:rsidRPr="003A0BC3">
        <w:rPr>
          <w:rFonts w:cs="Times New Roman"/>
          <w:sz w:val="24"/>
          <w:szCs w:val="24"/>
        </w:rPr>
        <w:t>by mid-April, 2017</w:t>
      </w:r>
      <w:r>
        <w:rPr>
          <w:rFonts w:cs="Times New Roman"/>
          <w:sz w:val="24"/>
          <w:szCs w:val="24"/>
        </w:rPr>
        <w:t>.</w:t>
      </w:r>
    </w:p>
    <w:p w:rsidR="00E922A7" w:rsidRDefault="00E922A7" w:rsidP="00DF369C">
      <w:pPr>
        <w:tabs>
          <w:tab w:val="left" w:pos="810"/>
        </w:tabs>
        <w:rPr>
          <w:rFonts w:cs="Times New Roman"/>
          <w:sz w:val="24"/>
          <w:szCs w:val="24"/>
        </w:rPr>
      </w:pPr>
    </w:p>
    <w:p w:rsidR="00CF1898" w:rsidRPr="00FB30AE" w:rsidRDefault="0085338A" w:rsidP="00CF1898">
      <w:pPr>
        <w:rPr>
          <w:rFonts w:cs="Times New Roman"/>
          <w:sz w:val="24"/>
          <w:szCs w:val="24"/>
        </w:rPr>
      </w:pPr>
      <w:r w:rsidRPr="002022D2">
        <w:rPr>
          <w:rFonts w:cs="Times New Roman"/>
          <w:sz w:val="24"/>
          <w:szCs w:val="24"/>
        </w:rPr>
        <w:t xml:space="preserve">This risk assessment is part of a comprehensive risk management strategy, which was outlined in our letter to parents dated March 21, </w:t>
      </w:r>
      <w:r w:rsidR="00A54F0A" w:rsidRPr="002022D2">
        <w:rPr>
          <w:rFonts w:cs="Times New Roman"/>
          <w:sz w:val="24"/>
          <w:szCs w:val="24"/>
        </w:rPr>
        <w:t>2017</w:t>
      </w:r>
      <w:r w:rsidR="00A54F0A" w:rsidRPr="002022D2">
        <w:rPr>
          <w:rFonts w:cs="Times New Roman"/>
        </w:rPr>
        <w:t xml:space="preserve">. </w:t>
      </w:r>
      <w:r w:rsidR="00DF369C" w:rsidRPr="006B3323">
        <w:rPr>
          <w:rFonts w:cs="Times New Roman"/>
          <w:sz w:val="24"/>
          <w:szCs w:val="24"/>
        </w:rPr>
        <w:t>While it is the intention of the TDSB that th</w:t>
      </w:r>
      <w:r w:rsidR="006725BE" w:rsidRPr="006B3323">
        <w:rPr>
          <w:rFonts w:cs="Times New Roman"/>
          <w:sz w:val="24"/>
          <w:szCs w:val="24"/>
        </w:rPr>
        <w:t>e</w:t>
      </w:r>
      <w:r w:rsidR="00DF369C" w:rsidRPr="006B3323">
        <w:rPr>
          <w:rFonts w:cs="Times New Roman"/>
          <w:sz w:val="24"/>
          <w:szCs w:val="24"/>
        </w:rPr>
        <w:t xml:space="preserve"> risk mitigation strategy will allow the school to </w:t>
      </w:r>
      <w:r w:rsidR="00266198" w:rsidRPr="00FB30AE">
        <w:rPr>
          <w:rFonts w:cs="Times New Roman"/>
          <w:sz w:val="24"/>
          <w:szCs w:val="24"/>
        </w:rPr>
        <w:t>continue operating</w:t>
      </w:r>
      <w:r w:rsidR="00DF369C" w:rsidRPr="00FB30AE">
        <w:rPr>
          <w:rFonts w:cs="Times New Roman"/>
          <w:sz w:val="24"/>
          <w:szCs w:val="24"/>
        </w:rPr>
        <w:t xml:space="preserve"> at </w:t>
      </w:r>
      <w:r w:rsidR="000F57B9" w:rsidRPr="00FB30AE">
        <w:rPr>
          <w:rFonts w:cs="Times New Roman"/>
          <w:sz w:val="24"/>
          <w:szCs w:val="24"/>
        </w:rPr>
        <w:t xml:space="preserve">its </w:t>
      </w:r>
      <w:r w:rsidR="00DF369C" w:rsidRPr="00FB30AE">
        <w:rPr>
          <w:rFonts w:cs="Times New Roman"/>
          <w:sz w:val="24"/>
          <w:szCs w:val="24"/>
        </w:rPr>
        <w:t xml:space="preserve">current location during construction, a final decision will be made following </w:t>
      </w:r>
      <w:r w:rsidR="000F57B9" w:rsidRPr="00FB30AE">
        <w:rPr>
          <w:rFonts w:cs="Times New Roman"/>
          <w:sz w:val="24"/>
          <w:szCs w:val="24"/>
        </w:rPr>
        <w:t xml:space="preserve">the </w:t>
      </w:r>
      <w:r w:rsidR="00DF369C" w:rsidRPr="00FB30AE">
        <w:rPr>
          <w:rFonts w:cs="Times New Roman"/>
          <w:sz w:val="24"/>
          <w:szCs w:val="24"/>
        </w:rPr>
        <w:t xml:space="preserve">review of </w:t>
      </w:r>
      <w:r w:rsidR="00CF1898" w:rsidRPr="00FB30AE">
        <w:rPr>
          <w:rFonts w:cs="Times New Roman"/>
          <w:sz w:val="24"/>
          <w:szCs w:val="24"/>
        </w:rPr>
        <w:t xml:space="preserve">Phase </w:t>
      </w:r>
      <w:r w:rsidR="006B3323" w:rsidRPr="00FB30AE">
        <w:rPr>
          <w:rFonts w:cs="Times New Roman"/>
          <w:sz w:val="24"/>
          <w:szCs w:val="24"/>
        </w:rPr>
        <w:t>2</w:t>
      </w:r>
      <w:r w:rsidR="00D35941">
        <w:rPr>
          <w:rFonts w:cs="Times New Roman"/>
          <w:sz w:val="24"/>
          <w:szCs w:val="24"/>
        </w:rPr>
        <w:t xml:space="preserve"> of the risk assessment</w:t>
      </w:r>
      <w:r w:rsidR="006B3323" w:rsidRPr="00FB30AE">
        <w:rPr>
          <w:rFonts w:cs="Times New Roman"/>
          <w:sz w:val="24"/>
          <w:szCs w:val="24"/>
        </w:rPr>
        <w:t xml:space="preserve">. </w:t>
      </w:r>
      <w:r w:rsidR="00CF1898" w:rsidRPr="006B3323">
        <w:rPr>
          <w:rFonts w:cs="Times New Roman"/>
          <w:sz w:val="24"/>
          <w:szCs w:val="24"/>
        </w:rPr>
        <w:t xml:space="preserve">If </w:t>
      </w:r>
      <w:r w:rsidR="00FB30AE">
        <w:rPr>
          <w:rFonts w:cs="Times New Roman"/>
          <w:sz w:val="24"/>
          <w:szCs w:val="24"/>
        </w:rPr>
        <w:t xml:space="preserve">the </w:t>
      </w:r>
      <w:r w:rsidR="00FB30AE" w:rsidRPr="007E5249">
        <w:rPr>
          <w:rFonts w:cs="Times New Roman"/>
          <w:sz w:val="24"/>
          <w:szCs w:val="24"/>
        </w:rPr>
        <w:t>TDSB</w:t>
      </w:r>
      <w:r w:rsidR="00FB30AE">
        <w:rPr>
          <w:rFonts w:cs="Times New Roman"/>
          <w:sz w:val="24"/>
          <w:szCs w:val="24"/>
        </w:rPr>
        <w:t xml:space="preserve"> determine</w:t>
      </w:r>
      <w:r w:rsidR="00F23514">
        <w:rPr>
          <w:rFonts w:cs="Times New Roman"/>
          <w:sz w:val="24"/>
          <w:szCs w:val="24"/>
        </w:rPr>
        <w:t>s</w:t>
      </w:r>
      <w:r w:rsidR="00FB30AE">
        <w:rPr>
          <w:rFonts w:cs="Times New Roman"/>
          <w:sz w:val="24"/>
          <w:szCs w:val="24"/>
        </w:rPr>
        <w:t xml:space="preserve"> </w:t>
      </w:r>
      <w:r w:rsidR="00D35941">
        <w:rPr>
          <w:rFonts w:cs="Times New Roman"/>
          <w:sz w:val="24"/>
          <w:szCs w:val="24"/>
        </w:rPr>
        <w:t xml:space="preserve">that </w:t>
      </w:r>
      <w:r w:rsidR="00FB30AE">
        <w:rPr>
          <w:rFonts w:cs="Times New Roman"/>
          <w:sz w:val="24"/>
          <w:szCs w:val="24"/>
        </w:rPr>
        <w:t xml:space="preserve">it is not safe to remain at the current location, </w:t>
      </w:r>
      <w:r w:rsidR="00F23514">
        <w:rPr>
          <w:rFonts w:cs="Times New Roman"/>
          <w:sz w:val="24"/>
          <w:szCs w:val="24"/>
        </w:rPr>
        <w:t>it</w:t>
      </w:r>
      <w:r w:rsidR="00CF1898" w:rsidRPr="00FB30AE">
        <w:rPr>
          <w:rFonts w:cs="Times New Roman"/>
          <w:sz w:val="24"/>
          <w:szCs w:val="24"/>
        </w:rPr>
        <w:t xml:space="preserve"> will relocate the school to the Vaughan Road </w:t>
      </w:r>
      <w:r w:rsidR="00FB30AE">
        <w:rPr>
          <w:rFonts w:cs="Times New Roman"/>
          <w:sz w:val="24"/>
          <w:szCs w:val="24"/>
        </w:rPr>
        <w:t>site</w:t>
      </w:r>
      <w:r w:rsidR="00CF1898" w:rsidRPr="00FB30AE">
        <w:rPr>
          <w:rFonts w:cs="Times New Roman"/>
          <w:sz w:val="24"/>
          <w:szCs w:val="24"/>
        </w:rPr>
        <w:t xml:space="preserve">.   </w:t>
      </w:r>
    </w:p>
    <w:p w:rsidR="00CF1898" w:rsidRPr="00FB30AE" w:rsidRDefault="00CF1898" w:rsidP="00CF1898">
      <w:pPr>
        <w:rPr>
          <w:rFonts w:cs="Times New Roman"/>
          <w:sz w:val="24"/>
          <w:szCs w:val="24"/>
        </w:rPr>
      </w:pPr>
    </w:p>
    <w:p w:rsidR="000F57B9" w:rsidRPr="00FB30AE" w:rsidRDefault="0085338A" w:rsidP="001B5C94">
      <w:pPr>
        <w:rPr>
          <w:rFonts w:cs="Times New Roman"/>
          <w:sz w:val="24"/>
          <w:szCs w:val="24"/>
        </w:rPr>
      </w:pPr>
      <w:r w:rsidRPr="0085338A">
        <w:rPr>
          <w:rFonts w:cs="Times New Roman"/>
          <w:sz w:val="24"/>
          <w:szCs w:val="24"/>
        </w:rPr>
        <w:t>The intent of the TDSB is to maintain and support a viable French immersion program</w:t>
      </w:r>
      <w:r>
        <w:rPr>
          <w:rFonts w:cs="Times New Roman"/>
          <w:sz w:val="24"/>
          <w:szCs w:val="24"/>
        </w:rPr>
        <w:t xml:space="preserve">. </w:t>
      </w:r>
      <w:r w:rsidRPr="0085338A">
        <w:rPr>
          <w:rFonts w:cs="Times New Roman"/>
          <w:sz w:val="24"/>
          <w:szCs w:val="24"/>
        </w:rPr>
        <w:t>Nonetheless,</w:t>
      </w:r>
      <w:r w:rsidRPr="002022D2">
        <w:rPr>
          <w:rFonts w:cs="Times New Roman"/>
          <w:sz w:val="22"/>
        </w:rPr>
        <w:t xml:space="preserve"> </w:t>
      </w:r>
      <w:r>
        <w:rPr>
          <w:rFonts w:cs="Times New Roman"/>
          <w:sz w:val="24"/>
          <w:szCs w:val="24"/>
        </w:rPr>
        <w:t>m</w:t>
      </w:r>
      <w:r w:rsidR="000F57B9" w:rsidRPr="006B3323">
        <w:rPr>
          <w:rFonts w:cs="Times New Roman"/>
          <w:sz w:val="24"/>
          <w:szCs w:val="24"/>
        </w:rPr>
        <w:t xml:space="preserve">any parents have indicated that even if the TDSB determines that it is safe to operate the school at </w:t>
      </w:r>
      <w:r w:rsidR="00266198" w:rsidRPr="006B3323">
        <w:rPr>
          <w:rFonts w:cs="Times New Roman"/>
          <w:sz w:val="24"/>
          <w:szCs w:val="24"/>
        </w:rPr>
        <w:t>its current</w:t>
      </w:r>
      <w:r w:rsidR="000F57B9" w:rsidRPr="006B3323">
        <w:rPr>
          <w:rFonts w:cs="Times New Roman"/>
          <w:sz w:val="24"/>
          <w:szCs w:val="24"/>
        </w:rPr>
        <w:t xml:space="preserve"> location, they may withdraw their child</w:t>
      </w:r>
      <w:r w:rsidR="00B95549" w:rsidRPr="006B3323">
        <w:rPr>
          <w:rFonts w:cs="Times New Roman"/>
          <w:sz w:val="24"/>
          <w:szCs w:val="24"/>
        </w:rPr>
        <w:t>/ren</w:t>
      </w:r>
      <w:r w:rsidR="000F57B9" w:rsidRPr="006B3323">
        <w:rPr>
          <w:rFonts w:cs="Times New Roman"/>
          <w:sz w:val="24"/>
          <w:szCs w:val="24"/>
        </w:rPr>
        <w:t xml:space="preserve"> from French Immersion and seek placement </w:t>
      </w:r>
      <w:r w:rsidR="00B95549" w:rsidRPr="006B3323">
        <w:rPr>
          <w:rFonts w:cs="Times New Roman"/>
          <w:sz w:val="24"/>
          <w:szCs w:val="24"/>
        </w:rPr>
        <w:t xml:space="preserve">at </w:t>
      </w:r>
      <w:r w:rsidR="000F57B9" w:rsidRPr="006B3323">
        <w:rPr>
          <w:rFonts w:cs="Times New Roman"/>
          <w:sz w:val="24"/>
          <w:szCs w:val="24"/>
        </w:rPr>
        <w:t>an English school in the local area</w:t>
      </w:r>
      <w:r w:rsidR="000F57B9" w:rsidRPr="00FB30AE">
        <w:rPr>
          <w:rFonts w:cs="Times New Roman"/>
          <w:sz w:val="24"/>
          <w:szCs w:val="24"/>
        </w:rPr>
        <w:t xml:space="preserve">. </w:t>
      </w:r>
    </w:p>
    <w:p w:rsidR="000F57B9" w:rsidRPr="006B3323" w:rsidRDefault="000F57B9" w:rsidP="001B5C94">
      <w:pPr>
        <w:rPr>
          <w:rFonts w:cs="Times New Roman"/>
          <w:sz w:val="24"/>
          <w:szCs w:val="24"/>
        </w:rPr>
      </w:pPr>
    </w:p>
    <w:p w:rsidR="00DF369C" w:rsidRPr="00FB30AE" w:rsidRDefault="000F57B9" w:rsidP="00846338">
      <w:pPr>
        <w:spacing w:after="200" w:line="276" w:lineRule="auto"/>
        <w:rPr>
          <w:rFonts w:cs="Times New Roman"/>
          <w:sz w:val="24"/>
          <w:szCs w:val="24"/>
        </w:rPr>
      </w:pPr>
      <w:r w:rsidRPr="00FB30AE">
        <w:rPr>
          <w:sz w:val="24"/>
          <w:szCs w:val="24"/>
        </w:rPr>
        <w:t xml:space="preserve">The Board’s current policy does not consider the possibility that </w:t>
      </w:r>
      <w:r w:rsidR="00F23514">
        <w:rPr>
          <w:sz w:val="24"/>
          <w:szCs w:val="24"/>
        </w:rPr>
        <w:t xml:space="preserve">a </w:t>
      </w:r>
      <w:r w:rsidRPr="00FB30AE">
        <w:rPr>
          <w:sz w:val="24"/>
          <w:szCs w:val="24"/>
        </w:rPr>
        <w:t xml:space="preserve">large number of students would withdraw at once from the same program. </w:t>
      </w:r>
      <w:r w:rsidR="00F23514">
        <w:rPr>
          <w:sz w:val="24"/>
          <w:szCs w:val="24"/>
        </w:rPr>
        <w:t>In addition</w:t>
      </w:r>
      <w:r w:rsidR="00CF1898" w:rsidRPr="00FB30AE">
        <w:rPr>
          <w:rFonts w:cs="Times New Roman"/>
          <w:sz w:val="24"/>
          <w:szCs w:val="24"/>
        </w:rPr>
        <w:t xml:space="preserve">, there is the possibility that the TDSB may need to temporarily close a school due to unavoidable circumstances. </w:t>
      </w:r>
    </w:p>
    <w:p w:rsidR="00C91BC5" w:rsidRPr="00C91BC5" w:rsidRDefault="00A54F0A" w:rsidP="00540B56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Therefore, the</w:t>
      </w:r>
      <w:r w:rsidR="00E553F6">
        <w:rPr>
          <w:rFonts w:cs="Times New Roman"/>
          <w:sz w:val="24"/>
          <w:szCs w:val="24"/>
        </w:rPr>
        <w:t xml:space="preserve"> Board</w:t>
      </w:r>
      <w:r>
        <w:rPr>
          <w:rFonts w:cs="Times New Roman"/>
          <w:sz w:val="24"/>
          <w:szCs w:val="24"/>
        </w:rPr>
        <w:t xml:space="preserve"> of </w:t>
      </w:r>
      <w:r w:rsidR="008F4C90">
        <w:rPr>
          <w:rFonts w:cs="Times New Roman"/>
          <w:sz w:val="24"/>
          <w:szCs w:val="24"/>
        </w:rPr>
        <w:t xml:space="preserve">Trustees </w:t>
      </w:r>
      <w:r w:rsidR="008F4C90" w:rsidRPr="00FB30AE">
        <w:rPr>
          <w:sz w:val="24"/>
          <w:szCs w:val="24"/>
        </w:rPr>
        <w:t>passed</w:t>
      </w:r>
      <w:r w:rsidR="001B5C94" w:rsidRPr="00FB30AE">
        <w:rPr>
          <w:sz w:val="24"/>
          <w:szCs w:val="24"/>
        </w:rPr>
        <w:t xml:space="preserve"> </w:t>
      </w:r>
      <w:r w:rsidR="00E553F6">
        <w:rPr>
          <w:sz w:val="24"/>
          <w:szCs w:val="24"/>
        </w:rPr>
        <w:t>a motion</w:t>
      </w:r>
      <w:r w:rsidR="001B5C94" w:rsidRPr="00FB30AE">
        <w:rPr>
          <w:sz w:val="24"/>
          <w:szCs w:val="24"/>
        </w:rPr>
        <w:t xml:space="preserve"> on March 22, 2017</w:t>
      </w:r>
      <w:r w:rsidR="00E553F6">
        <w:rPr>
          <w:sz w:val="24"/>
          <w:szCs w:val="24"/>
        </w:rPr>
        <w:t xml:space="preserve"> to address the placement of students in exceptional circumstances. </w:t>
      </w:r>
      <w:r w:rsidR="008F4C90">
        <w:rPr>
          <w:sz w:val="24"/>
          <w:szCs w:val="24"/>
        </w:rPr>
        <w:t xml:space="preserve">This </w:t>
      </w:r>
      <w:r w:rsidR="008F4C90" w:rsidRPr="00FB30AE">
        <w:rPr>
          <w:sz w:val="24"/>
          <w:szCs w:val="24"/>
        </w:rPr>
        <w:t>was</w:t>
      </w:r>
      <w:r w:rsidR="00DF369C" w:rsidRPr="00FB30AE">
        <w:rPr>
          <w:rFonts w:cs="Times New Roman"/>
          <w:sz w:val="24"/>
          <w:szCs w:val="24"/>
        </w:rPr>
        <w:t xml:space="preserve"> an important step to address these potential outcomes and provide </w:t>
      </w:r>
      <w:r w:rsidR="00DF369C" w:rsidRPr="00FB30AE">
        <w:rPr>
          <w:sz w:val="24"/>
          <w:szCs w:val="24"/>
        </w:rPr>
        <w:t>a transparent and fair process for the accommodation of students</w:t>
      </w:r>
      <w:r w:rsidR="00B82B7D" w:rsidRPr="00FB30AE">
        <w:rPr>
          <w:sz w:val="24"/>
          <w:szCs w:val="24"/>
        </w:rPr>
        <w:t xml:space="preserve">. </w:t>
      </w:r>
      <w:r w:rsidR="00540B56" w:rsidRPr="00FB30AE">
        <w:rPr>
          <w:sz w:val="24"/>
          <w:szCs w:val="24"/>
        </w:rPr>
        <w:t>In developing and implementing a special placemen</w:t>
      </w:r>
      <w:r w:rsidR="002B0B18">
        <w:rPr>
          <w:sz w:val="24"/>
          <w:szCs w:val="24"/>
        </w:rPr>
        <w:t>t</w:t>
      </w:r>
      <w:r w:rsidR="00540B56" w:rsidRPr="00FB30AE">
        <w:rPr>
          <w:sz w:val="24"/>
          <w:szCs w:val="24"/>
        </w:rPr>
        <w:t xml:space="preserve"> process, </w:t>
      </w:r>
      <w:r w:rsidR="00B95549" w:rsidRPr="00FB30AE">
        <w:rPr>
          <w:sz w:val="24"/>
          <w:szCs w:val="24"/>
        </w:rPr>
        <w:t>TDSB</w:t>
      </w:r>
      <w:r w:rsidR="00DF369C" w:rsidRPr="00FB30AE">
        <w:rPr>
          <w:sz w:val="24"/>
          <w:szCs w:val="24"/>
        </w:rPr>
        <w:t xml:space="preserve"> staff wi</w:t>
      </w:r>
      <w:r w:rsidR="00B95549" w:rsidRPr="00FB30AE">
        <w:rPr>
          <w:sz w:val="24"/>
          <w:szCs w:val="24"/>
        </w:rPr>
        <w:t xml:space="preserve">ll </w:t>
      </w:r>
      <w:r w:rsidR="00DF369C" w:rsidRPr="00FB30AE">
        <w:rPr>
          <w:sz w:val="24"/>
          <w:szCs w:val="24"/>
        </w:rPr>
        <w:t>consider</w:t>
      </w:r>
      <w:r w:rsidR="00846338" w:rsidRPr="00FB30AE">
        <w:rPr>
          <w:sz w:val="24"/>
          <w:szCs w:val="24"/>
        </w:rPr>
        <w:t xml:space="preserve"> </w:t>
      </w:r>
      <w:r w:rsidR="00263B14" w:rsidRPr="00FB30AE">
        <w:rPr>
          <w:sz w:val="24"/>
          <w:szCs w:val="24"/>
        </w:rPr>
        <w:t xml:space="preserve">space </w:t>
      </w:r>
      <w:r w:rsidR="00DF369C" w:rsidRPr="00FB30AE">
        <w:rPr>
          <w:sz w:val="24"/>
          <w:szCs w:val="24"/>
        </w:rPr>
        <w:t>available, grade, siblings, distance, child care and necessary staffing adjustments</w:t>
      </w:r>
      <w:r w:rsidR="00846338" w:rsidRPr="00FB30AE">
        <w:rPr>
          <w:sz w:val="24"/>
          <w:szCs w:val="24"/>
        </w:rPr>
        <w:t xml:space="preserve">. </w:t>
      </w:r>
      <w:r w:rsidR="00C91BC5" w:rsidRPr="00C91BC5">
        <w:rPr>
          <w:sz w:val="24"/>
          <w:szCs w:val="24"/>
        </w:rPr>
        <w:t xml:space="preserve">A copy of the Board’s </w:t>
      </w:r>
      <w:r w:rsidR="00C91BC5">
        <w:rPr>
          <w:sz w:val="24"/>
          <w:szCs w:val="24"/>
        </w:rPr>
        <w:t>r</w:t>
      </w:r>
      <w:r w:rsidR="00C91BC5" w:rsidRPr="00C91BC5">
        <w:rPr>
          <w:sz w:val="24"/>
          <w:szCs w:val="24"/>
        </w:rPr>
        <w:t>esolution on the motion may be found in the document entitled “Summary of Decisions – March 22, 2017” (see: Agenda Item 18.2), which is posted on the school website.</w:t>
      </w:r>
    </w:p>
    <w:p w:rsidR="00FB30AE" w:rsidRDefault="00DF369C" w:rsidP="00540B56">
      <w:pPr>
        <w:rPr>
          <w:rFonts w:cs="Times New Roman"/>
          <w:sz w:val="24"/>
          <w:szCs w:val="24"/>
        </w:rPr>
      </w:pPr>
      <w:r w:rsidRPr="00846338">
        <w:rPr>
          <w:rFonts w:cs="Times New Roman"/>
          <w:sz w:val="24"/>
          <w:szCs w:val="24"/>
        </w:rPr>
        <w:br/>
      </w:r>
      <w:r w:rsidR="00B65ADE">
        <w:rPr>
          <w:rFonts w:cs="Times New Roman"/>
          <w:sz w:val="24"/>
          <w:szCs w:val="24"/>
        </w:rPr>
        <w:t>Parents/</w:t>
      </w:r>
      <w:r w:rsidR="00824A03">
        <w:rPr>
          <w:rFonts w:cs="Times New Roman"/>
          <w:sz w:val="24"/>
          <w:szCs w:val="24"/>
        </w:rPr>
        <w:t>guardians</w:t>
      </w:r>
      <w:r w:rsidR="00B65ADE">
        <w:rPr>
          <w:rFonts w:cs="Times New Roman"/>
          <w:sz w:val="24"/>
          <w:szCs w:val="24"/>
        </w:rPr>
        <w:t xml:space="preserve"> who choose to </w:t>
      </w:r>
      <w:r w:rsidRPr="00846338">
        <w:rPr>
          <w:rFonts w:cs="Times New Roman"/>
          <w:sz w:val="24"/>
          <w:szCs w:val="24"/>
        </w:rPr>
        <w:t xml:space="preserve">withdraw </w:t>
      </w:r>
      <w:r w:rsidR="00B65ADE">
        <w:rPr>
          <w:rFonts w:cs="Times New Roman"/>
          <w:sz w:val="24"/>
          <w:szCs w:val="24"/>
        </w:rPr>
        <w:t xml:space="preserve">their child/ren </w:t>
      </w:r>
      <w:r w:rsidRPr="00846338">
        <w:rPr>
          <w:rFonts w:cs="Times New Roman"/>
          <w:sz w:val="24"/>
          <w:szCs w:val="24"/>
        </w:rPr>
        <w:t xml:space="preserve">from French Immersion </w:t>
      </w:r>
      <w:r w:rsidR="00B65ADE">
        <w:rPr>
          <w:rFonts w:cs="Times New Roman"/>
          <w:sz w:val="24"/>
          <w:szCs w:val="24"/>
        </w:rPr>
        <w:t xml:space="preserve">at John Fisher JPS </w:t>
      </w:r>
      <w:r w:rsidRPr="00846338">
        <w:rPr>
          <w:rFonts w:cs="Times New Roman"/>
          <w:sz w:val="24"/>
          <w:szCs w:val="24"/>
        </w:rPr>
        <w:t xml:space="preserve">would normally </w:t>
      </w:r>
      <w:r w:rsidR="003B4F0C">
        <w:rPr>
          <w:rFonts w:cs="Times New Roman"/>
          <w:sz w:val="24"/>
          <w:szCs w:val="24"/>
        </w:rPr>
        <w:t xml:space="preserve">be </w:t>
      </w:r>
      <w:r w:rsidR="00266198" w:rsidRPr="00846338">
        <w:rPr>
          <w:rFonts w:cs="Times New Roman"/>
          <w:sz w:val="24"/>
          <w:szCs w:val="24"/>
        </w:rPr>
        <w:t>enrol</w:t>
      </w:r>
      <w:r w:rsidR="00266198">
        <w:rPr>
          <w:rFonts w:cs="Times New Roman"/>
          <w:sz w:val="24"/>
          <w:szCs w:val="24"/>
        </w:rPr>
        <w:t>led</w:t>
      </w:r>
      <w:r w:rsidRPr="00846338">
        <w:rPr>
          <w:rFonts w:cs="Times New Roman"/>
          <w:sz w:val="24"/>
          <w:szCs w:val="24"/>
        </w:rPr>
        <w:t xml:space="preserve"> </w:t>
      </w:r>
      <w:r w:rsidR="003B4F0C">
        <w:rPr>
          <w:rFonts w:cs="Times New Roman"/>
          <w:sz w:val="24"/>
          <w:szCs w:val="24"/>
        </w:rPr>
        <w:t>at</w:t>
      </w:r>
      <w:r w:rsidRPr="00846338">
        <w:rPr>
          <w:rFonts w:cs="Times New Roman"/>
          <w:sz w:val="24"/>
          <w:szCs w:val="24"/>
        </w:rPr>
        <w:t xml:space="preserve"> </w:t>
      </w:r>
      <w:r w:rsidR="003B4F0C">
        <w:rPr>
          <w:rFonts w:cs="Times New Roman"/>
          <w:sz w:val="24"/>
          <w:szCs w:val="24"/>
        </w:rPr>
        <w:t xml:space="preserve">an </w:t>
      </w:r>
      <w:r w:rsidRPr="00846338">
        <w:rPr>
          <w:rFonts w:cs="Times New Roman"/>
          <w:sz w:val="24"/>
          <w:szCs w:val="24"/>
        </w:rPr>
        <w:t>English</w:t>
      </w:r>
      <w:r w:rsidR="003B4F0C">
        <w:rPr>
          <w:rFonts w:cs="Times New Roman"/>
          <w:sz w:val="24"/>
          <w:szCs w:val="24"/>
        </w:rPr>
        <w:t xml:space="preserve"> </w:t>
      </w:r>
      <w:r w:rsidRPr="00846338">
        <w:rPr>
          <w:rFonts w:cs="Times New Roman"/>
          <w:sz w:val="24"/>
          <w:szCs w:val="24"/>
        </w:rPr>
        <w:t xml:space="preserve">school based on </w:t>
      </w:r>
      <w:r w:rsidR="003B4F0C">
        <w:rPr>
          <w:rFonts w:cs="Times New Roman"/>
          <w:sz w:val="24"/>
          <w:szCs w:val="24"/>
        </w:rPr>
        <w:t xml:space="preserve">their </w:t>
      </w:r>
      <w:r w:rsidRPr="00846338">
        <w:rPr>
          <w:rFonts w:cs="Times New Roman"/>
          <w:sz w:val="24"/>
          <w:szCs w:val="24"/>
        </w:rPr>
        <w:t>home address</w:t>
      </w:r>
      <w:r w:rsidRPr="006B3323">
        <w:rPr>
          <w:rFonts w:cs="Times New Roman"/>
          <w:sz w:val="24"/>
          <w:szCs w:val="24"/>
        </w:rPr>
        <w:t xml:space="preserve">.  Under normal circumstances, schools would be able to accommodate the few students who apply for admission each year.  </w:t>
      </w:r>
    </w:p>
    <w:p w:rsidR="00FB30AE" w:rsidRDefault="00FB30AE" w:rsidP="00540B56">
      <w:pPr>
        <w:rPr>
          <w:rFonts w:cs="Times New Roman"/>
          <w:sz w:val="24"/>
          <w:szCs w:val="24"/>
        </w:rPr>
      </w:pPr>
    </w:p>
    <w:p w:rsidR="0085338A" w:rsidRDefault="0085338A" w:rsidP="00540B56">
      <w:pPr>
        <w:rPr>
          <w:rFonts w:cs="Times New Roman"/>
          <w:sz w:val="24"/>
          <w:szCs w:val="24"/>
        </w:rPr>
      </w:pPr>
    </w:p>
    <w:p w:rsidR="0085338A" w:rsidRDefault="0085338A" w:rsidP="00540B56">
      <w:pPr>
        <w:rPr>
          <w:rFonts w:cs="Times New Roman"/>
          <w:sz w:val="24"/>
          <w:szCs w:val="24"/>
        </w:rPr>
      </w:pPr>
    </w:p>
    <w:p w:rsidR="00D35941" w:rsidRDefault="00540B56" w:rsidP="00540B56">
      <w:pPr>
        <w:rPr>
          <w:rFonts w:cs="Times New Roman"/>
          <w:sz w:val="24"/>
          <w:szCs w:val="24"/>
        </w:rPr>
      </w:pPr>
      <w:r w:rsidRPr="00FB30AE">
        <w:rPr>
          <w:rFonts w:cs="Times New Roman"/>
          <w:sz w:val="24"/>
          <w:szCs w:val="24"/>
        </w:rPr>
        <w:lastRenderedPageBreak/>
        <w:t xml:space="preserve">The special placement process </w:t>
      </w:r>
      <w:r w:rsidR="00D35941">
        <w:rPr>
          <w:rFonts w:cs="Times New Roman"/>
          <w:sz w:val="24"/>
          <w:szCs w:val="24"/>
        </w:rPr>
        <w:t xml:space="preserve">stated </w:t>
      </w:r>
      <w:r w:rsidRPr="00FB30AE">
        <w:rPr>
          <w:rFonts w:cs="Times New Roman"/>
          <w:sz w:val="24"/>
          <w:szCs w:val="24"/>
        </w:rPr>
        <w:t xml:space="preserve">in the motion does not strip any legal rights from parents and does not provide TDSB staff with open-ended or arbitrary powers to place students.  The motion sets out specific criteria that staff will consider when facilitating student placement at local schools.  </w:t>
      </w:r>
    </w:p>
    <w:p w:rsidR="00D35941" w:rsidRDefault="00D35941" w:rsidP="00540B56">
      <w:pPr>
        <w:rPr>
          <w:rFonts w:cs="Times New Roman"/>
          <w:sz w:val="24"/>
          <w:szCs w:val="24"/>
        </w:rPr>
      </w:pPr>
    </w:p>
    <w:p w:rsidR="00D35941" w:rsidRDefault="00540B56" w:rsidP="00266198">
      <w:pPr>
        <w:rPr>
          <w:sz w:val="24"/>
          <w:szCs w:val="24"/>
        </w:rPr>
      </w:pPr>
      <w:r w:rsidRPr="00FB30AE">
        <w:rPr>
          <w:rFonts w:cs="Times New Roman"/>
          <w:sz w:val="24"/>
          <w:szCs w:val="24"/>
        </w:rPr>
        <w:t xml:space="preserve">The Director has designated the situation at John Fisher </w:t>
      </w:r>
      <w:r w:rsidR="00297D2F">
        <w:rPr>
          <w:rFonts w:cs="Times New Roman"/>
          <w:sz w:val="24"/>
          <w:szCs w:val="24"/>
        </w:rPr>
        <w:t>J</w:t>
      </w:r>
      <w:r w:rsidRPr="00FB30AE">
        <w:rPr>
          <w:rFonts w:cs="Times New Roman"/>
          <w:sz w:val="24"/>
          <w:szCs w:val="24"/>
        </w:rPr>
        <w:t>P</w:t>
      </w:r>
      <w:r w:rsidR="00D35941">
        <w:rPr>
          <w:rFonts w:cs="Times New Roman"/>
          <w:sz w:val="24"/>
          <w:szCs w:val="24"/>
        </w:rPr>
        <w:t>S</w:t>
      </w:r>
      <w:r w:rsidRPr="00FB30AE">
        <w:rPr>
          <w:rFonts w:cs="Times New Roman"/>
          <w:sz w:val="24"/>
          <w:szCs w:val="24"/>
        </w:rPr>
        <w:t xml:space="preserve"> as an exceptional circumstance</w:t>
      </w:r>
      <w:r w:rsidR="006B3323" w:rsidRPr="00FB30AE">
        <w:rPr>
          <w:rFonts w:cs="Times New Roman"/>
          <w:sz w:val="24"/>
          <w:szCs w:val="24"/>
        </w:rPr>
        <w:t xml:space="preserve">. </w:t>
      </w:r>
      <w:r w:rsidRPr="00FB30AE">
        <w:rPr>
          <w:sz w:val="24"/>
          <w:szCs w:val="24"/>
        </w:rPr>
        <w:t>Therefore, the TDSB is developing and implementing a special placement process</w:t>
      </w:r>
      <w:r w:rsidR="00F23514">
        <w:rPr>
          <w:sz w:val="24"/>
          <w:szCs w:val="24"/>
        </w:rPr>
        <w:t xml:space="preserve">. </w:t>
      </w:r>
      <w:r w:rsidRPr="00FB30AE">
        <w:rPr>
          <w:sz w:val="24"/>
          <w:szCs w:val="24"/>
        </w:rPr>
        <w:t xml:space="preserve"> </w:t>
      </w:r>
    </w:p>
    <w:p w:rsidR="002B0B18" w:rsidRDefault="002B0B18" w:rsidP="00266198">
      <w:pPr>
        <w:rPr>
          <w:sz w:val="24"/>
          <w:szCs w:val="24"/>
        </w:rPr>
      </w:pPr>
    </w:p>
    <w:p w:rsidR="00266198" w:rsidRPr="00FB30AE" w:rsidRDefault="00D35941" w:rsidP="0026619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0405D" w:rsidRPr="006B3323">
        <w:rPr>
          <w:sz w:val="24"/>
          <w:szCs w:val="24"/>
        </w:rPr>
        <w:t>t is anticipated that most students will be accommodated at their home English school</w:t>
      </w:r>
      <w:r w:rsidR="00867B68">
        <w:rPr>
          <w:sz w:val="24"/>
          <w:szCs w:val="24"/>
        </w:rPr>
        <w:t>s such as Bedford Park PS, Blythwood JPS, John Wanless JPS and Hodgson SPS</w:t>
      </w:r>
      <w:r w:rsidR="00D0405D" w:rsidRPr="006B3323">
        <w:rPr>
          <w:sz w:val="24"/>
          <w:szCs w:val="24"/>
        </w:rPr>
        <w:t>.  However, because many students currently attending John Fisher JPS live in the Eglinto</w:t>
      </w:r>
      <w:r w:rsidR="00D0405D" w:rsidRPr="00FB30AE">
        <w:rPr>
          <w:sz w:val="24"/>
          <w:szCs w:val="24"/>
        </w:rPr>
        <w:t>n J</w:t>
      </w:r>
      <w:r w:rsidR="0085338A">
        <w:rPr>
          <w:sz w:val="24"/>
          <w:szCs w:val="24"/>
        </w:rPr>
        <w:t xml:space="preserve">unior </w:t>
      </w:r>
      <w:r w:rsidR="00D0405D" w:rsidRPr="00FB30AE">
        <w:rPr>
          <w:sz w:val="24"/>
          <w:szCs w:val="24"/>
        </w:rPr>
        <w:t>P</w:t>
      </w:r>
      <w:r w:rsidR="0085338A">
        <w:rPr>
          <w:sz w:val="24"/>
          <w:szCs w:val="24"/>
        </w:rPr>
        <w:t xml:space="preserve">ublic </w:t>
      </w:r>
      <w:r w:rsidR="00D0405D" w:rsidRPr="00FB30AE">
        <w:rPr>
          <w:sz w:val="24"/>
          <w:szCs w:val="24"/>
        </w:rPr>
        <w:t>S</w:t>
      </w:r>
      <w:r w:rsidR="0085338A">
        <w:rPr>
          <w:sz w:val="24"/>
          <w:szCs w:val="24"/>
        </w:rPr>
        <w:t>chool’s</w:t>
      </w:r>
      <w:r w:rsidR="00D0405D" w:rsidRPr="00FB30AE">
        <w:rPr>
          <w:sz w:val="24"/>
          <w:szCs w:val="24"/>
        </w:rPr>
        <w:t xml:space="preserve"> catchment area, which is over</w:t>
      </w:r>
      <w:r w:rsidR="00A126BD" w:rsidRPr="00FB30AE">
        <w:rPr>
          <w:sz w:val="24"/>
          <w:szCs w:val="24"/>
        </w:rPr>
        <w:t>-</w:t>
      </w:r>
      <w:r w:rsidR="00D0405D" w:rsidRPr="00FB30AE">
        <w:rPr>
          <w:sz w:val="24"/>
          <w:szCs w:val="24"/>
        </w:rPr>
        <w:t>capacity</w:t>
      </w:r>
      <w:r w:rsidR="00297D2F">
        <w:rPr>
          <w:sz w:val="24"/>
          <w:szCs w:val="24"/>
        </w:rPr>
        <w:t xml:space="preserve"> on a site that cannot accommodate portables</w:t>
      </w:r>
      <w:r w:rsidR="00D0405D" w:rsidRPr="00FB30AE">
        <w:rPr>
          <w:sz w:val="24"/>
          <w:szCs w:val="24"/>
        </w:rPr>
        <w:t xml:space="preserve">, </w:t>
      </w:r>
      <w:r w:rsidR="00263B14" w:rsidRPr="00FB30AE">
        <w:rPr>
          <w:sz w:val="24"/>
          <w:szCs w:val="24"/>
        </w:rPr>
        <w:t xml:space="preserve">they </w:t>
      </w:r>
      <w:r w:rsidR="00D0405D" w:rsidRPr="00FB30AE">
        <w:rPr>
          <w:sz w:val="24"/>
          <w:szCs w:val="24"/>
        </w:rPr>
        <w:t xml:space="preserve">are likely to be the most impacted.  </w:t>
      </w:r>
      <w:r w:rsidR="00266198" w:rsidRPr="00FB30AE">
        <w:rPr>
          <w:sz w:val="24"/>
          <w:szCs w:val="24"/>
        </w:rPr>
        <w:t>The following schools are being considered to accommodate students</w:t>
      </w:r>
      <w:r w:rsidR="00297D2F">
        <w:rPr>
          <w:sz w:val="24"/>
          <w:szCs w:val="24"/>
        </w:rPr>
        <w:t xml:space="preserve"> living in the Eglinton J</w:t>
      </w:r>
      <w:r w:rsidR="0085338A">
        <w:rPr>
          <w:sz w:val="24"/>
          <w:szCs w:val="24"/>
        </w:rPr>
        <w:t xml:space="preserve">unior </w:t>
      </w:r>
      <w:r w:rsidR="00297D2F">
        <w:rPr>
          <w:sz w:val="24"/>
          <w:szCs w:val="24"/>
        </w:rPr>
        <w:t>P</w:t>
      </w:r>
      <w:r w:rsidR="0085338A">
        <w:rPr>
          <w:sz w:val="24"/>
          <w:szCs w:val="24"/>
        </w:rPr>
        <w:t xml:space="preserve">ublic </w:t>
      </w:r>
      <w:r w:rsidR="00297D2F">
        <w:rPr>
          <w:sz w:val="24"/>
          <w:szCs w:val="24"/>
        </w:rPr>
        <w:t>S</w:t>
      </w:r>
      <w:r w:rsidR="0085338A">
        <w:rPr>
          <w:sz w:val="24"/>
          <w:szCs w:val="24"/>
        </w:rPr>
        <w:t>chool’s</w:t>
      </w:r>
      <w:r w:rsidR="00297D2F">
        <w:rPr>
          <w:sz w:val="24"/>
          <w:szCs w:val="24"/>
        </w:rPr>
        <w:t xml:space="preserve"> catchment area</w:t>
      </w:r>
      <w:r w:rsidR="00266198" w:rsidRPr="00FB30AE">
        <w:rPr>
          <w:sz w:val="24"/>
          <w:szCs w:val="24"/>
        </w:rPr>
        <w:t>: Maurice Cody JPS</w:t>
      </w:r>
      <w:r w:rsidR="00297D2F">
        <w:rPr>
          <w:sz w:val="24"/>
          <w:szCs w:val="24"/>
        </w:rPr>
        <w:t xml:space="preserve"> and </w:t>
      </w:r>
      <w:r w:rsidR="00266198" w:rsidRPr="00FB30AE">
        <w:rPr>
          <w:sz w:val="24"/>
          <w:szCs w:val="24"/>
        </w:rPr>
        <w:t>Whitney JPS</w:t>
      </w:r>
      <w:r w:rsidR="00297D2F">
        <w:rPr>
          <w:sz w:val="24"/>
          <w:szCs w:val="24"/>
        </w:rPr>
        <w:t>.</w:t>
      </w:r>
      <w:r w:rsidR="00263B14" w:rsidRPr="00FB30AE">
        <w:rPr>
          <w:sz w:val="24"/>
          <w:szCs w:val="24"/>
        </w:rPr>
        <w:t xml:space="preserve"> </w:t>
      </w:r>
    </w:p>
    <w:p w:rsidR="00D0405D" w:rsidRPr="006B3323" w:rsidRDefault="00D0405D" w:rsidP="00D0405D">
      <w:pPr>
        <w:rPr>
          <w:sz w:val="24"/>
          <w:szCs w:val="24"/>
        </w:rPr>
      </w:pPr>
    </w:p>
    <w:p w:rsidR="008F4C90" w:rsidRPr="00FB30AE" w:rsidRDefault="008F4C90" w:rsidP="008F4C90">
      <w:pPr>
        <w:rPr>
          <w:sz w:val="24"/>
          <w:szCs w:val="24"/>
        </w:rPr>
      </w:pPr>
      <w:r w:rsidRPr="00FB30AE">
        <w:rPr>
          <w:sz w:val="24"/>
          <w:szCs w:val="24"/>
        </w:rPr>
        <w:t>The TDSB would like to get your feedback on our draft placement process</w:t>
      </w:r>
      <w:r>
        <w:rPr>
          <w:sz w:val="24"/>
          <w:szCs w:val="24"/>
        </w:rPr>
        <w:t xml:space="preserve"> which will be available online, after it is shared at the School Council meeting on April 4, 2017. You may share your feedback with Principal </w:t>
      </w:r>
      <w:r w:rsidRPr="00FB30AE">
        <w:rPr>
          <w:sz w:val="24"/>
          <w:szCs w:val="24"/>
        </w:rPr>
        <w:t xml:space="preserve">Marlene Harroun by April 10, 2017. </w:t>
      </w:r>
    </w:p>
    <w:p w:rsidR="0024396F" w:rsidRPr="00FB30AE" w:rsidRDefault="0024396F" w:rsidP="00266198">
      <w:pPr>
        <w:rPr>
          <w:sz w:val="24"/>
          <w:szCs w:val="24"/>
        </w:rPr>
      </w:pPr>
    </w:p>
    <w:p w:rsidR="00266198" w:rsidRPr="006B3323" w:rsidRDefault="00266198" w:rsidP="00266198">
      <w:pPr>
        <w:rPr>
          <w:rStyle w:val="Hyperlink"/>
          <w:sz w:val="24"/>
          <w:szCs w:val="24"/>
          <w:lang w:eastAsia="en-CA"/>
        </w:rPr>
      </w:pPr>
      <w:r w:rsidRPr="00FB30AE">
        <w:rPr>
          <w:sz w:val="24"/>
          <w:szCs w:val="24"/>
        </w:rPr>
        <w:t xml:space="preserve">We will communicate the final process to all parents </w:t>
      </w:r>
      <w:r w:rsidR="0024396F" w:rsidRPr="00FB30AE">
        <w:rPr>
          <w:sz w:val="24"/>
          <w:szCs w:val="24"/>
        </w:rPr>
        <w:t xml:space="preserve">once </w:t>
      </w:r>
      <w:r w:rsidR="006B3323" w:rsidRPr="00FB30AE">
        <w:rPr>
          <w:sz w:val="24"/>
          <w:szCs w:val="24"/>
        </w:rPr>
        <w:t xml:space="preserve">we receive and review </w:t>
      </w:r>
      <w:r w:rsidR="00540B56" w:rsidRPr="00FB30AE">
        <w:rPr>
          <w:sz w:val="24"/>
          <w:szCs w:val="24"/>
        </w:rPr>
        <w:t xml:space="preserve">Phase </w:t>
      </w:r>
      <w:r w:rsidR="006B3323" w:rsidRPr="00FB30AE">
        <w:rPr>
          <w:sz w:val="24"/>
          <w:szCs w:val="24"/>
        </w:rPr>
        <w:t>2 of the r</w:t>
      </w:r>
      <w:r w:rsidR="00540B56" w:rsidRPr="00FB30AE">
        <w:rPr>
          <w:sz w:val="24"/>
          <w:szCs w:val="24"/>
        </w:rPr>
        <w:t xml:space="preserve">isk </w:t>
      </w:r>
      <w:r w:rsidR="006B3323" w:rsidRPr="00FB30AE">
        <w:rPr>
          <w:sz w:val="24"/>
          <w:szCs w:val="24"/>
        </w:rPr>
        <w:t>a</w:t>
      </w:r>
      <w:r w:rsidR="00540B56" w:rsidRPr="00FB30AE">
        <w:rPr>
          <w:sz w:val="24"/>
          <w:szCs w:val="24"/>
        </w:rPr>
        <w:t>ssessment</w:t>
      </w:r>
      <w:r w:rsidR="006B3323" w:rsidRPr="00FB30AE">
        <w:rPr>
          <w:sz w:val="24"/>
          <w:szCs w:val="24"/>
        </w:rPr>
        <w:t xml:space="preserve">. </w:t>
      </w:r>
      <w:r w:rsidRPr="00FB30AE">
        <w:rPr>
          <w:sz w:val="24"/>
          <w:szCs w:val="24"/>
        </w:rPr>
        <w:t xml:space="preserve">For regular updates, </w:t>
      </w:r>
      <w:r w:rsidRPr="00FB30AE">
        <w:rPr>
          <w:rStyle w:val="Hyperlink"/>
          <w:color w:val="auto"/>
          <w:sz w:val="24"/>
          <w:szCs w:val="24"/>
          <w:u w:val="none"/>
          <w:lang w:eastAsia="en-CA"/>
        </w:rPr>
        <w:t xml:space="preserve">please visit the </w:t>
      </w:r>
      <w:hyperlink r:id="rId10" w:history="1">
        <w:r w:rsidRPr="00FB30AE">
          <w:rPr>
            <w:rStyle w:val="Hyperlink"/>
            <w:color w:val="auto"/>
            <w:sz w:val="24"/>
            <w:szCs w:val="24"/>
            <w:u w:val="none"/>
            <w:lang w:eastAsia="en-CA"/>
          </w:rPr>
          <w:t>school website</w:t>
        </w:r>
      </w:hyperlink>
      <w:r w:rsidRPr="006B3323">
        <w:rPr>
          <w:rStyle w:val="Hyperlink"/>
          <w:color w:val="auto"/>
          <w:sz w:val="24"/>
          <w:szCs w:val="24"/>
          <w:u w:val="none"/>
          <w:lang w:eastAsia="en-CA"/>
        </w:rPr>
        <w:t>.</w:t>
      </w:r>
    </w:p>
    <w:p w:rsidR="00266198" w:rsidRPr="00FB30AE" w:rsidRDefault="00266198" w:rsidP="00266198">
      <w:pPr>
        <w:rPr>
          <w:rStyle w:val="Hyperlink"/>
          <w:sz w:val="24"/>
          <w:szCs w:val="24"/>
          <w:lang w:eastAsia="en-CA"/>
        </w:rPr>
      </w:pPr>
    </w:p>
    <w:p w:rsidR="00266198" w:rsidRPr="00FB30AE" w:rsidRDefault="00266198" w:rsidP="00266198">
      <w:pPr>
        <w:rPr>
          <w:rStyle w:val="Hyperlink"/>
          <w:color w:val="auto"/>
          <w:sz w:val="24"/>
          <w:szCs w:val="24"/>
          <w:u w:val="none"/>
          <w:lang w:eastAsia="en-CA"/>
        </w:rPr>
      </w:pPr>
      <w:r w:rsidRPr="00FB30AE">
        <w:rPr>
          <w:rStyle w:val="Hyperlink"/>
          <w:color w:val="auto"/>
          <w:sz w:val="24"/>
          <w:szCs w:val="24"/>
          <w:u w:val="none"/>
          <w:lang w:eastAsia="en-CA"/>
        </w:rPr>
        <w:t>Sincerely,</w:t>
      </w:r>
    </w:p>
    <w:p w:rsidR="00266198" w:rsidRDefault="006E0F2B" w:rsidP="00266198">
      <w:pPr>
        <w:rPr>
          <w:rStyle w:val="Hyperlink"/>
          <w:sz w:val="24"/>
          <w:szCs w:val="24"/>
          <w:lang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3D28C806" wp14:editId="608E74D4">
            <wp:simplePos x="0" y="0"/>
            <wp:positionH relativeFrom="column">
              <wp:posOffset>3782695</wp:posOffset>
            </wp:positionH>
            <wp:positionV relativeFrom="paragraph">
              <wp:posOffset>179070</wp:posOffset>
            </wp:positionV>
            <wp:extent cx="1628775" cy="588645"/>
            <wp:effectExtent l="0" t="0" r="9525" b="1905"/>
            <wp:wrapThrough wrapText="bothSides">
              <wp:wrapPolygon edited="0">
                <wp:start x="0" y="0"/>
                <wp:lineTo x="0" y="20971"/>
                <wp:lineTo x="21474" y="20971"/>
                <wp:lineTo x="21474" y="0"/>
                <wp:lineTo x="0" y="0"/>
              </wp:wrapPolygon>
            </wp:wrapThrough>
            <wp:docPr id="11" name="Picture 11" descr="C:\Users\051729\AppData\Local\Microsoft\Windows\Temporary Internet Files\Content.Outlook\T4ZBGTL5\Carla Kisk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1729\AppData\Local\Microsoft\Windows\Temporary Internet Files\Content.Outlook\T4ZBGTL5\Carla Kisko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198" w:rsidRDefault="00F57DB7" w:rsidP="00266198">
      <w:pPr>
        <w:rPr>
          <w:rStyle w:val="Hyperlink"/>
          <w:sz w:val="24"/>
          <w:szCs w:val="24"/>
          <w:lang w:eastAsia="en-CA"/>
        </w:rPr>
      </w:pPr>
      <w:r>
        <w:rPr>
          <w:noProof/>
          <w:lang w:val="en-CA" w:eastAsia="en-CA"/>
        </w:rPr>
        <w:drawing>
          <wp:inline distT="0" distB="0" distL="0" distR="0" wp14:anchorId="26A475D5" wp14:editId="0E49330A">
            <wp:extent cx="1301857" cy="5917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's signature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89" cy="5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B7" w:rsidRDefault="00F57DB7" w:rsidP="00266198">
      <w:pPr>
        <w:rPr>
          <w:rStyle w:val="Hyperlink"/>
          <w:sz w:val="24"/>
          <w:szCs w:val="24"/>
          <w:lang w:eastAsia="en-CA"/>
        </w:rPr>
      </w:pPr>
      <w:r w:rsidRPr="00927AB9">
        <w:rPr>
          <w:sz w:val="18"/>
          <w:szCs w:val="18"/>
        </w:rPr>
        <w:fldChar w:fldCharType="begin"/>
      </w:r>
      <w:r w:rsidRPr="00927AB9">
        <w:rPr>
          <w:sz w:val="18"/>
          <w:szCs w:val="18"/>
        </w:rPr>
        <w:instrText xml:space="preserve"> PLACEHOLDER </w:instrText>
      </w:r>
      <w:r w:rsidRPr="00927AB9">
        <w:rPr>
          <w:sz w:val="18"/>
          <w:szCs w:val="18"/>
        </w:rPr>
        <w:fldChar w:fldCharType="begin"/>
      </w:r>
      <w:r w:rsidRPr="00927AB9">
        <w:rPr>
          <w:sz w:val="18"/>
          <w:szCs w:val="18"/>
        </w:rPr>
        <w:instrText xml:space="preserve"> IF </w:instrText>
      </w:r>
      <w:r w:rsidRPr="00927AB9">
        <w:rPr>
          <w:sz w:val="18"/>
          <w:szCs w:val="18"/>
        </w:rPr>
        <w:fldChar w:fldCharType="begin"/>
      </w:r>
      <w:r w:rsidRPr="00927AB9">
        <w:rPr>
          <w:sz w:val="18"/>
          <w:szCs w:val="18"/>
        </w:rPr>
        <w:instrText xml:space="preserve"> USERNAME </w:instrText>
      </w:r>
      <w:r w:rsidRPr="00927AB9">
        <w:rPr>
          <w:sz w:val="18"/>
          <w:szCs w:val="18"/>
        </w:rPr>
        <w:fldChar w:fldCharType="separate"/>
      </w:r>
      <w:r w:rsidRPr="00927AB9">
        <w:rPr>
          <w:noProof/>
          <w:sz w:val="18"/>
          <w:szCs w:val="18"/>
        </w:rPr>
        <w:instrText>TDSB TDSB</w:instrText>
      </w:r>
      <w:r w:rsidRPr="00927AB9">
        <w:rPr>
          <w:noProof/>
          <w:sz w:val="18"/>
          <w:szCs w:val="18"/>
        </w:rPr>
        <w:fldChar w:fldCharType="end"/>
      </w:r>
      <w:r w:rsidRPr="00927AB9">
        <w:rPr>
          <w:sz w:val="18"/>
          <w:szCs w:val="18"/>
        </w:rPr>
        <w:instrText xml:space="preserve">="" "[Your Name]" </w:instrText>
      </w:r>
      <w:r w:rsidRPr="00927AB9">
        <w:rPr>
          <w:sz w:val="18"/>
          <w:szCs w:val="18"/>
        </w:rPr>
        <w:fldChar w:fldCharType="begin"/>
      </w:r>
      <w:r w:rsidRPr="00927AB9">
        <w:rPr>
          <w:sz w:val="18"/>
          <w:szCs w:val="18"/>
        </w:rPr>
        <w:instrText xml:space="preserve"> USERNAME </w:instrText>
      </w:r>
      <w:r w:rsidRPr="00927AB9">
        <w:rPr>
          <w:sz w:val="18"/>
          <w:szCs w:val="18"/>
        </w:rPr>
        <w:fldChar w:fldCharType="separate"/>
      </w:r>
      <w:r w:rsidRPr="00927AB9">
        <w:rPr>
          <w:noProof/>
          <w:sz w:val="18"/>
          <w:szCs w:val="18"/>
        </w:rPr>
        <w:instrText>TDSB TDSB</w:instrText>
      </w:r>
      <w:r w:rsidRPr="00927AB9">
        <w:rPr>
          <w:noProof/>
          <w:sz w:val="18"/>
          <w:szCs w:val="18"/>
        </w:rPr>
        <w:fldChar w:fldCharType="end"/>
      </w:r>
      <w:r w:rsidRPr="00927AB9">
        <w:rPr>
          <w:sz w:val="18"/>
          <w:szCs w:val="18"/>
        </w:rPr>
        <w:fldChar w:fldCharType="separate"/>
      </w:r>
      <w:r w:rsidRPr="00927AB9">
        <w:rPr>
          <w:noProof/>
          <w:sz w:val="18"/>
          <w:szCs w:val="18"/>
        </w:rPr>
        <w:instrText>TDSB TDSB</w:instrText>
      </w:r>
      <w:r w:rsidRPr="00927AB9">
        <w:rPr>
          <w:sz w:val="18"/>
          <w:szCs w:val="18"/>
        </w:rPr>
        <w:fldChar w:fldCharType="end"/>
      </w:r>
      <w:r w:rsidRPr="00927AB9">
        <w:rPr>
          <w:sz w:val="18"/>
          <w:szCs w:val="18"/>
        </w:rPr>
        <w:instrText xml:space="preserve"> \* MERGEFORMAT</w:instrText>
      </w:r>
      <w:r w:rsidRPr="00927AB9">
        <w:rPr>
          <w:sz w:val="18"/>
          <w:szCs w:val="18"/>
        </w:rPr>
        <w:fldChar w:fldCharType="separate"/>
      </w:r>
      <w:r w:rsidRPr="00927AB9">
        <w:rPr>
          <w:sz w:val="18"/>
          <w:szCs w:val="18"/>
        </w:rPr>
        <w:t xml:space="preserve">Beth Butcher  </w:t>
      </w:r>
      <w:r w:rsidRPr="00927AB9">
        <w:rPr>
          <w:sz w:val="18"/>
          <w:szCs w:val="18"/>
        </w:rPr>
        <w:fldChar w:fldCharType="end"/>
      </w:r>
      <w:r w:rsidRPr="00927AB9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="006E0F2B">
        <w:rPr>
          <w:sz w:val="18"/>
          <w:szCs w:val="18"/>
        </w:rPr>
        <w:t xml:space="preserve">               C</w:t>
      </w:r>
      <w:r>
        <w:rPr>
          <w:sz w:val="18"/>
          <w:szCs w:val="18"/>
        </w:rPr>
        <w:t>arla Kisko</w:t>
      </w:r>
      <w:r w:rsidRPr="00927AB9">
        <w:rPr>
          <w:sz w:val="18"/>
          <w:szCs w:val="18"/>
        </w:rPr>
        <w:t xml:space="preserve"> </w:t>
      </w:r>
      <w:r w:rsidRPr="00927AB9">
        <w:rPr>
          <w:sz w:val="18"/>
          <w:szCs w:val="18"/>
        </w:rPr>
        <w:br/>
        <w:t>Executive Superintendent LC1</w:t>
      </w:r>
      <w:r w:rsidRPr="00927AB9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815C1" wp14:editId="09F73BDF">
                <wp:simplePos x="0" y="0"/>
                <wp:positionH relativeFrom="page">
                  <wp:posOffset>507365</wp:posOffset>
                </wp:positionH>
                <wp:positionV relativeFrom="page">
                  <wp:posOffset>9306560</wp:posOffset>
                </wp:positionV>
                <wp:extent cx="6757035" cy="411480"/>
                <wp:effectExtent l="2540" t="63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B7" w:rsidRPr="006C7298" w:rsidRDefault="00F57DB7" w:rsidP="00F57DB7">
                            <w:pPr>
                              <w:pStyle w:val="Footer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.95pt;margin-top:732.8pt;width:532.05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Yotg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" filled="f" stroked="f">
                <v:textbox>
                  <w:txbxContent>
                    <w:p w:rsidR="00F57DB7" w:rsidRPr="006C7298" w:rsidRDefault="00F57DB7" w:rsidP="00F57DB7">
                      <w:pPr>
                        <w:pStyle w:val="Footer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27AB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</w:t>
      </w:r>
      <w:r w:rsidR="006E0F2B">
        <w:rPr>
          <w:sz w:val="18"/>
          <w:szCs w:val="18"/>
        </w:rPr>
        <w:t xml:space="preserve">                      </w:t>
      </w:r>
      <w:r w:rsidRPr="00F57DB7">
        <w:rPr>
          <w:sz w:val="18"/>
          <w:szCs w:val="18"/>
        </w:rPr>
        <w:t>Associate Director, Finance &amp; Operations</w:t>
      </w:r>
    </w:p>
    <w:p w:rsidR="00DF369C" w:rsidRDefault="00DF369C" w:rsidP="00DF369C">
      <w:pPr>
        <w:rPr>
          <w:rFonts w:cs="Times New Roman"/>
        </w:rPr>
      </w:pPr>
    </w:p>
    <w:p w:rsidR="008C6707" w:rsidRPr="00CE3413" w:rsidRDefault="00E23F23" w:rsidP="00E23F23">
      <w:pPr>
        <w:pStyle w:val="BodyText"/>
        <w:spacing w:before="200"/>
        <w:ind w:right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C3FB7">
        <w:rPr>
          <w:noProof/>
          <w:lang w:val="en-CA" w:eastAsia="en-CA"/>
        </w:rPr>
        <w:t xml:space="preserve">                </w:t>
      </w:r>
    </w:p>
    <w:p w:rsidR="00FA7485" w:rsidRPr="00CE3413" w:rsidRDefault="00CE3413" w:rsidP="006423A5">
      <w:pPr>
        <w:pStyle w:val="Signature"/>
        <w:spacing w:after="0"/>
        <w:ind w:right="180"/>
        <w:rPr>
          <w:rFonts w:ascii="Myriad Pro" w:hAnsi="Myriad Pro"/>
          <w:sz w:val="22"/>
        </w:rPr>
      </w:pPr>
      <w:r>
        <w:rPr>
          <w:sz w:val="22"/>
        </w:rPr>
        <w:t xml:space="preserve">              </w:t>
      </w:r>
    </w:p>
    <w:sectPr w:rsidR="00FA7485" w:rsidRPr="00CE3413" w:rsidSect="00FA7485">
      <w:headerReference w:type="default" r:id="rId13"/>
      <w:headerReference w:type="first" r:id="rId14"/>
      <w:footerReference w:type="first" r:id="rId15"/>
      <w:pgSz w:w="12240" w:h="15840"/>
      <w:pgMar w:top="1080" w:right="936" w:bottom="720" w:left="936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35" w:rsidRDefault="000B4935">
      <w:r>
        <w:separator/>
      </w:r>
    </w:p>
  </w:endnote>
  <w:endnote w:type="continuationSeparator" w:id="0">
    <w:p w:rsidR="000B4935" w:rsidRDefault="000B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EF" w:rsidRPr="00916562" w:rsidRDefault="00442CEF" w:rsidP="008C6707">
    <w:pPr>
      <w:pStyle w:val="Footer"/>
    </w:pPr>
    <w:r w:rsidRPr="00FA7485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36564A4B" wp14:editId="276CFF3B">
          <wp:simplePos x="0" y="0"/>
          <wp:positionH relativeFrom="page">
            <wp:posOffset>-63500</wp:posOffset>
          </wp:positionH>
          <wp:positionV relativeFrom="page">
            <wp:posOffset>-113030</wp:posOffset>
          </wp:positionV>
          <wp:extent cx="7790180" cy="10080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Footer.pd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0080625"/>
                  </a:xfrm>
                  <a:prstGeom prst="rect">
                    <a:avLst/>
                  </a:prstGeom>
                  <a:ln w="228600" cap="sq" cmpd="thickThin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</wp:anchor>
      </w:drawing>
    </w:r>
    <w:r w:rsidRPr="00FA7485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1B884810" wp14:editId="5641482E">
          <wp:simplePos x="0" y="0"/>
          <wp:positionH relativeFrom="page">
            <wp:posOffset>6005830</wp:posOffset>
          </wp:positionH>
          <wp:positionV relativeFrom="page">
            <wp:posOffset>8178800</wp:posOffset>
          </wp:positionV>
          <wp:extent cx="1512570" cy="1489075"/>
          <wp:effectExtent l="0" t="0" r="0" b="0"/>
          <wp:wrapThrough wrapText="bothSides">
            <wp:wrapPolygon edited="0">
              <wp:start x="9068" y="368"/>
              <wp:lineTo x="1088" y="1105"/>
              <wp:lineTo x="725" y="14369"/>
              <wp:lineTo x="4715" y="18791"/>
              <wp:lineTo x="8705" y="20264"/>
              <wp:lineTo x="9068" y="21001"/>
              <wp:lineTo x="12332" y="21001"/>
              <wp:lineTo x="12695" y="20264"/>
              <wp:lineTo x="16685" y="18791"/>
              <wp:lineTo x="17048" y="18791"/>
              <wp:lineTo x="20675" y="13264"/>
              <wp:lineTo x="20675" y="5158"/>
              <wp:lineTo x="14872" y="1105"/>
              <wp:lineTo x="12332" y="368"/>
              <wp:lineTo x="9068" y="368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1489075"/>
                  </a:xfrm>
                  <a:prstGeom prst="rect">
                    <a:avLst/>
                  </a:prstGeom>
                  <a:effectLst>
                    <a:outerShdw blurRad="222250" algn="ctr" rotWithShape="0">
                      <a:prstClr val="black">
                        <a:alpha val="11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35" w:rsidRDefault="000B4935">
      <w:r>
        <w:separator/>
      </w:r>
    </w:p>
  </w:footnote>
  <w:footnote w:type="continuationSeparator" w:id="0">
    <w:p w:rsidR="000B4935" w:rsidRDefault="000B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EF" w:rsidRDefault="00442CEF" w:rsidP="00FA7485">
    <w:pPr>
      <w:pStyle w:val="Header"/>
      <w:jc w:val="left"/>
    </w:pPr>
    <w:r w:rsidRPr="00FA7485">
      <w:rPr>
        <w:noProof/>
        <w:lang w:val="en-CA" w:eastAsia="en-CA"/>
      </w:rPr>
      <w:drawing>
        <wp:anchor distT="0" distB="0" distL="114300" distR="114300" simplePos="0" relativeHeight="251662336" behindDoc="1" locked="1" layoutInCell="1" allowOverlap="1" wp14:anchorId="02401DA6" wp14:editId="70BE2399">
          <wp:simplePos x="0" y="0"/>
          <wp:positionH relativeFrom="page">
            <wp:posOffset>-60325</wp:posOffset>
          </wp:positionH>
          <wp:positionV relativeFrom="page">
            <wp:posOffset>-139700</wp:posOffset>
          </wp:positionV>
          <wp:extent cx="7790180" cy="10080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Footer.pd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0080625"/>
                  </a:xfrm>
                  <a:prstGeom prst="rect">
                    <a:avLst/>
                  </a:prstGeom>
                  <a:ln w="228600" cap="sq" cmpd="thickThin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EF" w:rsidRDefault="00442CEF">
    <w:pPr>
      <w:pStyle w:val="NoSpaceBetween"/>
    </w:pPr>
  </w:p>
  <w:p w:rsidR="00442CEF" w:rsidRDefault="00442CEF" w:rsidP="008C6707">
    <w:pPr>
      <w:pStyle w:val="Header"/>
      <w:tabs>
        <w:tab w:val="clear" w:pos="4680"/>
        <w:tab w:val="clear" w:pos="9360"/>
        <w:tab w:val="left" w:pos="3795"/>
      </w:tabs>
      <w:jc w:val="left"/>
    </w:pPr>
    <w:r>
      <w:rPr>
        <w:noProof/>
        <w:lang w:val="en-CA" w:eastAsia="en-CA"/>
      </w:rPr>
      <w:drawing>
        <wp:inline distT="0" distB="0" distL="0" distR="0" wp14:anchorId="35F92209" wp14:editId="319B8551">
          <wp:extent cx="6583680" cy="64820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B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648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B264C"/>
    <w:multiLevelType w:val="hybridMultilevel"/>
    <w:tmpl w:val="1018E630"/>
    <w:lvl w:ilvl="0" w:tplc="8A2673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738AC"/>
    <w:multiLevelType w:val="hybridMultilevel"/>
    <w:tmpl w:val="96966BEA"/>
    <w:lvl w:ilvl="0" w:tplc="E03CE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42B5C"/>
    <w:multiLevelType w:val="hybridMultilevel"/>
    <w:tmpl w:val="BB08BCA0"/>
    <w:lvl w:ilvl="0" w:tplc="22F800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05802"/>
    <w:multiLevelType w:val="hybridMultilevel"/>
    <w:tmpl w:val="2F7043F6"/>
    <w:lvl w:ilvl="0" w:tplc="088C66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715A08"/>
    <w:multiLevelType w:val="hybridMultilevel"/>
    <w:tmpl w:val="607E26FE"/>
    <w:lvl w:ilvl="0" w:tplc="7F6CE0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AC45AE7"/>
    <w:multiLevelType w:val="hybridMultilevel"/>
    <w:tmpl w:val="0D9C8B2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B46E5"/>
    <w:multiLevelType w:val="hybridMultilevel"/>
    <w:tmpl w:val="20A01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D506D"/>
    <w:multiLevelType w:val="hybridMultilevel"/>
    <w:tmpl w:val="86A62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Type w:val="letter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77D3"/>
    <w:rsid w:val="00000504"/>
    <w:rsid w:val="0002145C"/>
    <w:rsid w:val="000314F1"/>
    <w:rsid w:val="0006116F"/>
    <w:rsid w:val="000828F0"/>
    <w:rsid w:val="00090494"/>
    <w:rsid w:val="000A4C03"/>
    <w:rsid w:val="000B4935"/>
    <w:rsid w:val="000D2788"/>
    <w:rsid w:val="000D514D"/>
    <w:rsid w:val="000D6BEB"/>
    <w:rsid w:val="000E1B49"/>
    <w:rsid w:val="000F57B9"/>
    <w:rsid w:val="001142B7"/>
    <w:rsid w:val="00127CE3"/>
    <w:rsid w:val="00163037"/>
    <w:rsid w:val="0016344D"/>
    <w:rsid w:val="00171314"/>
    <w:rsid w:val="00173FCD"/>
    <w:rsid w:val="0017430F"/>
    <w:rsid w:val="00181ED1"/>
    <w:rsid w:val="0018561D"/>
    <w:rsid w:val="00185833"/>
    <w:rsid w:val="00192AFE"/>
    <w:rsid w:val="001A2B37"/>
    <w:rsid w:val="001B5C94"/>
    <w:rsid w:val="001D189C"/>
    <w:rsid w:val="001F1FA5"/>
    <w:rsid w:val="001F2AD2"/>
    <w:rsid w:val="002074B6"/>
    <w:rsid w:val="002154C5"/>
    <w:rsid w:val="0024396F"/>
    <w:rsid w:val="00263B14"/>
    <w:rsid w:val="00266198"/>
    <w:rsid w:val="002667D0"/>
    <w:rsid w:val="0028426F"/>
    <w:rsid w:val="00293DA7"/>
    <w:rsid w:val="00297D2F"/>
    <w:rsid w:val="002A4780"/>
    <w:rsid w:val="002B0B18"/>
    <w:rsid w:val="002B69A0"/>
    <w:rsid w:val="002E4B32"/>
    <w:rsid w:val="002F6EAE"/>
    <w:rsid w:val="00306750"/>
    <w:rsid w:val="00322EBC"/>
    <w:rsid w:val="0033378C"/>
    <w:rsid w:val="00343613"/>
    <w:rsid w:val="00352A2C"/>
    <w:rsid w:val="0036395C"/>
    <w:rsid w:val="0037231A"/>
    <w:rsid w:val="003749EC"/>
    <w:rsid w:val="00375233"/>
    <w:rsid w:val="003770DC"/>
    <w:rsid w:val="00380AE6"/>
    <w:rsid w:val="003813CC"/>
    <w:rsid w:val="003B3933"/>
    <w:rsid w:val="003B4EC3"/>
    <w:rsid w:val="003B4F0C"/>
    <w:rsid w:val="003C6F38"/>
    <w:rsid w:val="003E32A8"/>
    <w:rsid w:val="00412882"/>
    <w:rsid w:val="0041480B"/>
    <w:rsid w:val="00430EC4"/>
    <w:rsid w:val="00442CEF"/>
    <w:rsid w:val="00461DFE"/>
    <w:rsid w:val="0047162A"/>
    <w:rsid w:val="0049300D"/>
    <w:rsid w:val="004A15F5"/>
    <w:rsid w:val="004C22C5"/>
    <w:rsid w:val="004D2161"/>
    <w:rsid w:val="004E561E"/>
    <w:rsid w:val="004F0E7B"/>
    <w:rsid w:val="004F556C"/>
    <w:rsid w:val="005018F9"/>
    <w:rsid w:val="00516C11"/>
    <w:rsid w:val="00540B56"/>
    <w:rsid w:val="00557A9D"/>
    <w:rsid w:val="00573DCD"/>
    <w:rsid w:val="005816A9"/>
    <w:rsid w:val="0059538D"/>
    <w:rsid w:val="00597AA1"/>
    <w:rsid w:val="005A230C"/>
    <w:rsid w:val="005C07E9"/>
    <w:rsid w:val="005C20F6"/>
    <w:rsid w:val="005C4E65"/>
    <w:rsid w:val="005D2C0B"/>
    <w:rsid w:val="006350A5"/>
    <w:rsid w:val="00640D71"/>
    <w:rsid w:val="006423A5"/>
    <w:rsid w:val="00643620"/>
    <w:rsid w:val="00645337"/>
    <w:rsid w:val="006725BE"/>
    <w:rsid w:val="006A42DF"/>
    <w:rsid w:val="006B3323"/>
    <w:rsid w:val="006C3556"/>
    <w:rsid w:val="006C3FB7"/>
    <w:rsid w:val="006C72B3"/>
    <w:rsid w:val="006E0F2B"/>
    <w:rsid w:val="007009BD"/>
    <w:rsid w:val="00703E57"/>
    <w:rsid w:val="007477D3"/>
    <w:rsid w:val="00750C48"/>
    <w:rsid w:val="007629CE"/>
    <w:rsid w:val="0079645B"/>
    <w:rsid w:val="007C70A5"/>
    <w:rsid w:val="007C7994"/>
    <w:rsid w:val="007D0D7F"/>
    <w:rsid w:val="007D3D23"/>
    <w:rsid w:val="007F4112"/>
    <w:rsid w:val="007F7FFC"/>
    <w:rsid w:val="00824A03"/>
    <w:rsid w:val="00846338"/>
    <w:rsid w:val="00850343"/>
    <w:rsid w:val="0085338A"/>
    <w:rsid w:val="0085453E"/>
    <w:rsid w:val="00867B68"/>
    <w:rsid w:val="00872F57"/>
    <w:rsid w:val="008B52C5"/>
    <w:rsid w:val="008C6707"/>
    <w:rsid w:val="008F4C90"/>
    <w:rsid w:val="009212C2"/>
    <w:rsid w:val="0092343B"/>
    <w:rsid w:val="009245D8"/>
    <w:rsid w:val="00927AB9"/>
    <w:rsid w:val="00930CAC"/>
    <w:rsid w:val="00944980"/>
    <w:rsid w:val="00944EAC"/>
    <w:rsid w:val="0095454E"/>
    <w:rsid w:val="009A21B9"/>
    <w:rsid w:val="00A04A53"/>
    <w:rsid w:val="00A124C1"/>
    <w:rsid w:val="00A126BD"/>
    <w:rsid w:val="00A1423E"/>
    <w:rsid w:val="00A2191F"/>
    <w:rsid w:val="00A478E4"/>
    <w:rsid w:val="00A54F0A"/>
    <w:rsid w:val="00A5583B"/>
    <w:rsid w:val="00A56FEC"/>
    <w:rsid w:val="00A900C6"/>
    <w:rsid w:val="00A979B9"/>
    <w:rsid w:val="00AA7281"/>
    <w:rsid w:val="00AC3106"/>
    <w:rsid w:val="00AF032C"/>
    <w:rsid w:val="00AF68CB"/>
    <w:rsid w:val="00B15FF7"/>
    <w:rsid w:val="00B45933"/>
    <w:rsid w:val="00B460E8"/>
    <w:rsid w:val="00B5365D"/>
    <w:rsid w:val="00B65ADE"/>
    <w:rsid w:val="00B72907"/>
    <w:rsid w:val="00B82B7D"/>
    <w:rsid w:val="00B94E86"/>
    <w:rsid w:val="00B95549"/>
    <w:rsid w:val="00BE72FE"/>
    <w:rsid w:val="00C201D3"/>
    <w:rsid w:val="00C301BD"/>
    <w:rsid w:val="00C4298D"/>
    <w:rsid w:val="00C91BC5"/>
    <w:rsid w:val="00CC0DD6"/>
    <w:rsid w:val="00CE021E"/>
    <w:rsid w:val="00CE3413"/>
    <w:rsid w:val="00CE663F"/>
    <w:rsid w:val="00CF1898"/>
    <w:rsid w:val="00D0405D"/>
    <w:rsid w:val="00D16AED"/>
    <w:rsid w:val="00D2408E"/>
    <w:rsid w:val="00D3072E"/>
    <w:rsid w:val="00D35941"/>
    <w:rsid w:val="00D456DD"/>
    <w:rsid w:val="00D5258E"/>
    <w:rsid w:val="00D94EA5"/>
    <w:rsid w:val="00DA0A2E"/>
    <w:rsid w:val="00DE077E"/>
    <w:rsid w:val="00DE128B"/>
    <w:rsid w:val="00DF369C"/>
    <w:rsid w:val="00E07B49"/>
    <w:rsid w:val="00E23F23"/>
    <w:rsid w:val="00E47548"/>
    <w:rsid w:val="00E553F6"/>
    <w:rsid w:val="00E55571"/>
    <w:rsid w:val="00E613E0"/>
    <w:rsid w:val="00E62A3D"/>
    <w:rsid w:val="00E77E99"/>
    <w:rsid w:val="00E800F6"/>
    <w:rsid w:val="00E9043D"/>
    <w:rsid w:val="00E922A7"/>
    <w:rsid w:val="00EA5503"/>
    <w:rsid w:val="00EA7EB2"/>
    <w:rsid w:val="00EB1925"/>
    <w:rsid w:val="00EB7A41"/>
    <w:rsid w:val="00EC365F"/>
    <w:rsid w:val="00ED7A13"/>
    <w:rsid w:val="00EE0CAE"/>
    <w:rsid w:val="00EF0CDE"/>
    <w:rsid w:val="00F066A1"/>
    <w:rsid w:val="00F231EC"/>
    <w:rsid w:val="00F23514"/>
    <w:rsid w:val="00F340E8"/>
    <w:rsid w:val="00F57DB7"/>
    <w:rsid w:val="00F84475"/>
    <w:rsid w:val="00F96553"/>
    <w:rsid w:val="00F96671"/>
    <w:rsid w:val="00FA007A"/>
    <w:rsid w:val="00FA7485"/>
    <w:rsid w:val="00FB30AE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4980"/>
    <w:rPr>
      <w:sz w:val="16"/>
      <w:szCs w:val="16"/>
    </w:rPr>
  </w:style>
  <w:style w:type="paragraph" w:customStyle="1" w:styleId="Default">
    <w:name w:val="Default"/>
    <w:rsid w:val="003749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090494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2A8"/>
    <w:rPr>
      <w:color w:val="CC33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4980"/>
    <w:rPr>
      <w:sz w:val="16"/>
      <w:szCs w:val="16"/>
    </w:rPr>
  </w:style>
  <w:style w:type="paragraph" w:customStyle="1" w:styleId="Default">
    <w:name w:val="Default"/>
    <w:rsid w:val="003749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090494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2A8"/>
    <w:rPr>
      <w:color w:val="CC33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choolweb.tdsb.on.ca/johnfisher/Hom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E00DF-56FA-42B5-B308-0279458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 TDSB</dc:creator>
  <cp:lastModifiedBy>Mayo, Marcela</cp:lastModifiedBy>
  <cp:revision>5</cp:revision>
  <cp:lastPrinted>2017-04-03T17:26:00Z</cp:lastPrinted>
  <dcterms:created xsi:type="dcterms:W3CDTF">2017-04-03T15:21:00Z</dcterms:created>
  <dcterms:modified xsi:type="dcterms:W3CDTF">2017-04-03T17:26:00Z</dcterms:modified>
</cp:coreProperties>
</file>