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1E" w:rsidRPr="00A05F74" w:rsidRDefault="00710F1E" w:rsidP="00710F1E">
      <w:pPr>
        <w:rPr>
          <w:rFonts w:ascii="Arial" w:hAnsi="Arial" w:cs="Arial"/>
          <w:b/>
          <w:bCs/>
          <w:i/>
          <w:iCs/>
          <w:sz w:val="32"/>
          <w:szCs w:val="32"/>
        </w:rPr>
      </w:pPr>
      <w:r w:rsidRPr="00A05F74">
        <w:rPr>
          <w:rFonts w:ascii="Arial" w:hAnsi="Arial" w:cs="Arial"/>
          <w:b/>
          <w:bCs/>
          <w:i/>
          <w:iCs/>
          <w:sz w:val="32"/>
          <w:szCs w:val="32"/>
        </w:rPr>
        <w:t xml:space="preserve">Oakwood Collegiate Institute </w:t>
      </w:r>
    </w:p>
    <w:p w:rsidR="00710F1E" w:rsidRPr="00A05F74" w:rsidRDefault="00710F1E" w:rsidP="00710F1E">
      <w:pPr>
        <w:rPr>
          <w:rFonts w:ascii="Arial" w:hAnsi="Arial" w:cs="Arial"/>
          <w:bCs/>
          <w:i/>
          <w:iCs/>
        </w:rPr>
      </w:pPr>
      <w:r w:rsidRPr="00A05F74">
        <w:rPr>
          <w:rFonts w:ascii="Arial" w:hAnsi="Arial" w:cs="Arial"/>
          <w:bCs/>
          <w:i/>
          <w:iCs/>
        </w:rPr>
        <w:t>991 St. Clair Ave, West. Toronto, Ontario M6E 1A3 416-393-1780</w:t>
      </w:r>
    </w:p>
    <w:p w:rsidR="00710F1E" w:rsidRPr="00A05F74" w:rsidRDefault="00710F1E" w:rsidP="00710F1E">
      <w:pPr>
        <w:rPr>
          <w:rFonts w:ascii="Times New Roman" w:hAnsi="Times New Roman" w:cs="Times New Roman"/>
          <w:bCs/>
          <w:i/>
          <w:iCs/>
        </w:rPr>
      </w:pPr>
      <w:r w:rsidRPr="00A05F74">
        <w:rPr>
          <w:rFonts w:ascii="Arial" w:hAnsi="Arial" w:cs="Arial"/>
          <w:bCs/>
          <w:i/>
          <w:iCs/>
        </w:rPr>
        <w:t xml:space="preserve">Website: </w:t>
      </w:r>
      <w:hyperlink r:id="rId7" w:history="1">
        <w:r w:rsidRPr="00A05F74">
          <w:rPr>
            <w:rStyle w:val="Hyperlink"/>
            <w:rFonts w:ascii="Arial" w:hAnsi="Arial" w:cs="Arial"/>
            <w:bCs/>
            <w:i/>
            <w:iCs/>
          </w:rPr>
          <w:t>http://schools.tdsb.on.ca/oakwoodci/</w:t>
        </w:r>
      </w:hyperlink>
      <w:r w:rsidRPr="00A05F74">
        <w:rPr>
          <w:rFonts w:ascii="Times New Roman" w:hAnsi="Times New Roman" w:cs="Times New Roman"/>
          <w:bCs/>
          <w:i/>
          <w:iCs/>
        </w:rPr>
        <w:t xml:space="preserve"> </w:t>
      </w:r>
    </w:p>
    <w:p w:rsidR="00710F1E" w:rsidRPr="00A05F74" w:rsidRDefault="00710F1E" w:rsidP="00710F1E">
      <w:pPr>
        <w:rPr>
          <w:rFonts w:ascii="Arial" w:hAnsi="Arial" w:cs="Arial"/>
          <w:b/>
          <w:bCs/>
          <w:i/>
          <w:iCs/>
          <w:sz w:val="32"/>
          <w:szCs w:val="32"/>
          <w:lang w:val="en-CA"/>
        </w:rPr>
      </w:pPr>
      <w:r w:rsidRPr="00A05F74">
        <w:rPr>
          <w:rFonts w:ascii="Arial" w:hAnsi="Arial" w:cs="Arial"/>
          <w:b/>
          <w:bCs/>
          <w:i/>
          <w:iCs/>
          <w:sz w:val="32"/>
          <w:szCs w:val="32"/>
        </w:rPr>
        <w:t xml:space="preserve">Course Outline: World History </w:t>
      </w:r>
      <w:proofErr w:type="gramStart"/>
      <w:r w:rsidRPr="00A05F74">
        <w:rPr>
          <w:rFonts w:ascii="Arial" w:hAnsi="Arial" w:cs="Arial"/>
          <w:b/>
          <w:bCs/>
          <w:i/>
          <w:iCs/>
          <w:sz w:val="32"/>
          <w:szCs w:val="32"/>
        </w:rPr>
        <w:t>Since</w:t>
      </w:r>
      <w:proofErr w:type="gramEnd"/>
      <w:r w:rsidRPr="00A05F74">
        <w:rPr>
          <w:rFonts w:ascii="Arial" w:hAnsi="Arial" w:cs="Arial"/>
          <w:b/>
          <w:bCs/>
          <w:i/>
          <w:iCs/>
          <w:sz w:val="32"/>
          <w:szCs w:val="32"/>
        </w:rPr>
        <w:t xml:space="preserve"> the Fifteenth Century </w:t>
      </w: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710F1E" w:rsidTr="0066054A">
        <w:trPr>
          <w:trHeight w:hRule="exact" w:val="432"/>
        </w:trPr>
        <w:tc>
          <w:tcPr>
            <w:tcW w:w="4511" w:type="dxa"/>
            <w:gridSpan w:val="2"/>
            <w:vAlign w:val="center"/>
          </w:tcPr>
          <w:p w:rsidR="00710F1E" w:rsidRDefault="00710F1E" w:rsidP="00BB36C4">
            <w:pPr>
              <w:tabs>
                <w:tab w:val="right" w:pos="4155"/>
              </w:tabs>
              <w:rPr>
                <w:b/>
                <w:bCs/>
                <w:i/>
                <w:iCs/>
              </w:rPr>
            </w:pPr>
            <w:r>
              <w:rPr>
                <w:b/>
                <w:bCs/>
                <w:i/>
                <w:iCs/>
              </w:rPr>
              <w:t>Academic Year</w:t>
            </w:r>
            <w:r>
              <w:rPr>
                <w:b/>
                <w:bCs/>
                <w:i/>
                <w:iCs/>
              </w:rPr>
              <w:tab/>
            </w:r>
            <w:r w:rsidR="00BB36C4">
              <w:rPr>
                <w:b/>
                <w:bCs/>
                <w:i/>
                <w:iCs/>
              </w:rPr>
              <w:t>2019-2020</w:t>
            </w:r>
          </w:p>
        </w:tc>
        <w:tc>
          <w:tcPr>
            <w:tcW w:w="4705" w:type="dxa"/>
            <w:gridSpan w:val="2"/>
            <w:vAlign w:val="center"/>
          </w:tcPr>
          <w:p w:rsidR="00710F1E" w:rsidRDefault="00710F1E" w:rsidP="0066054A">
            <w:pPr>
              <w:tabs>
                <w:tab w:val="right" w:pos="4197"/>
              </w:tabs>
              <w:rPr>
                <w:i/>
                <w:iCs/>
                <w:sz w:val="18"/>
                <w:szCs w:val="18"/>
              </w:rPr>
            </w:pPr>
            <w:r>
              <w:rPr>
                <w:b/>
                <w:bCs/>
                <w:i/>
                <w:iCs/>
              </w:rPr>
              <w:t>Teacher Name: J. Walters</w:t>
            </w:r>
          </w:p>
        </w:tc>
      </w:tr>
      <w:tr w:rsidR="00710F1E" w:rsidTr="0066054A">
        <w:trPr>
          <w:trHeight w:hRule="exact" w:val="432"/>
        </w:trPr>
        <w:tc>
          <w:tcPr>
            <w:tcW w:w="4511" w:type="dxa"/>
            <w:gridSpan w:val="2"/>
            <w:vAlign w:val="center"/>
          </w:tcPr>
          <w:p w:rsidR="00710F1E" w:rsidRDefault="00710F1E" w:rsidP="0066054A">
            <w:pPr>
              <w:tabs>
                <w:tab w:val="right" w:pos="4110"/>
              </w:tabs>
            </w:pPr>
            <w:r>
              <w:rPr>
                <w:b/>
                <w:bCs/>
                <w:i/>
                <w:iCs/>
              </w:rPr>
              <w:t>Department:  Canadian &amp; World Studies</w:t>
            </w:r>
          </w:p>
        </w:tc>
        <w:tc>
          <w:tcPr>
            <w:tcW w:w="4705" w:type="dxa"/>
            <w:gridSpan w:val="2"/>
            <w:vAlign w:val="center"/>
          </w:tcPr>
          <w:p w:rsidR="00710F1E" w:rsidRDefault="00710F1E" w:rsidP="0066054A">
            <w:pPr>
              <w:tabs>
                <w:tab w:val="right" w:pos="4197"/>
              </w:tabs>
              <w:rPr>
                <w:b/>
                <w:bCs/>
                <w:i/>
                <w:iCs/>
              </w:rPr>
            </w:pPr>
            <w:r>
              <w:rPr>
                <w:b/>
                <w:bCs/>
                <w:i/>
                <w:iCs/>
              </w:rPr>
              <w:t>CL / ACL: G. Clarke</w:t>
            </w:r>
            <w:r>
              <w:rPr>
                <w:b/>
                <w:bCs/>
                <w:i/>
                <w:iCs/>
              </w:rPr>
              <w:tab/>
            </w:r>
          </w:p>
        </w:tc>
      </w:tr>
      <w:tr w:rsidR="00710F1E" w:rsidTr="0066054A">
        <w:trPr>
          <w:trHeight w:hRule="exact" w:val="559"/>
        </w:trPr>
        <w:tc>
          <w:tcPr>
            <w:tcW w:w="2278" w:type="dxa"/>
            <w:vAlign w:val="center"/>
          </w:tcPr>
          <w:p w:rsidR="00710F1E" w:rsidRDefault="00710F1E" w:rsidP="0066054A">
            <w:pPr>
              <w:rPr>
                <w:b/>
                <w:bCs/>
              </w:rPr>
            </w:pPr>
            <w:r>
              <w:rPr>
                <w:b/>
                <w:bCs/>
              </w:rPr>
              <w:t>Course Title</w:t>
            </w:r>
          </w:p>
        </w:tc>
        <w:tc>
          <w:tcPr>
            <w:tcW w:w="2233" w:type="dxa"/>
            <w:vAlign w:val="center"/>
          </w:tcPr>
          <w:p w:rsidR="00710F1E" w:rsidRDefault="00710F1E" w:rsidP="0066054A">
            <w:pPr>
              <w:rPr>
                <w:sz w:val="20"/>
                <w:szCs w:val="20"/>
              </w:rPr>
            </w:pPr>
            <w:r>
              <w:rPr>
                <w:sz w:val="20"/>
                <w:szCs w:val="20"/>
              </w:rPr>
              <w:t>World History Since the Fifteenth Century</w:t>
            </w:r>
          </w:p>
        </w:tc>
        <w:tc>
          <w:tcPr>
            <w:tcW w:w="2583" w:type="dxa"/>
            <w:vAlign w:val="center"/>
          </w:tcPr>
          <w:p w:rsidR="00710F1E" w:rsidRDefault="00710F1E" w:rsidP="0066054A">
            <w:pPr>
              <w:rPr>
                <w:b/>
                <w:bCs/>
              </w:rPr>
            </w:pPr>
            <w:r>
              <w:rPr>
                <w:b/>
                <w:bCs/>
              </w:rPr>
              <w:t>Course Code</w:t>
            </w:r>
          </w:p>
        </w:tc>
        <w:tc>
          <w:tcPr>
            <w:tcW w:w="2122" w:type="dxa"/>
            <w:vAlign w:val="center"/>
          </w:tcPr>
          <w:p w:rsidR="00710F1E" w:rsidRDefault="00710F1E" w:rsidP="0066054A">
            <w:pPr>
              <w:rPr>
                <w:sz w:val="20"/>
                <w:szCs w:val="20"/>
              </w:rPr>
            </w:pPr>
            <w:r>
              <w:rPr>
                <w:sz w:val="20"/>
                <w:szCs w:val="20"/>
              </w:rPr>
              <w:t>CHY4U</w:t>
            </w:r>
          </w:p>
        </w:tc>
      </w:tr>
      <w:tr w:rsidR="00710F1E" w:rsidTr="0066054A">
        <w:trPr>
          <w:trHeight w:hRule="exact" w:val="360"/>
        </w:trPr>
        <w:tc>
          <w:tcPr>
            <w:tcW w:w="2278" w:type="dxa"/>
            <w:vAlign w:val="center"/>
          </w:tcPr>
          <w:p w:rsidR="00710F1E" w:rsidRDefault="00710F1E" w:rsidP="0066054A">
            <w:pPr>
              <w:rPr>
                <w:b/>
                <w:bCs/>
              </w:rPr>
            </w:pPr>
            <w:r>
              <w:rPr>
                <w:b/>
                <w:bCs/>
              </w:rPr>
              <w:t>Prerequisite</w:t>
            </w:r>
          </w:p>
        </w:tc>
        <w:tc>
          <w:tcPr>
            <w:tcW w:w="2233" w:type="dxa"/>
            <w:vAlign w:val="center"/>
          </w:tcPr>
          <w:p w:rsidR="00710F1E" w:rsidRDefault="00710F1E" w:rsidP="0066054A">
            <w:pPr>
              <w:rPr>
                <w:sz w:val="20"/>
                <w:szCs w:val="20"/>
              </w:rPr>
            </w:pPr>
            <w:r>
              <w:rPr>
                <w:sz w:val="20"/>
                <w:szCs w:val="20"/>
              </w:rPr>
              <w:t>Any C/U/M Course</w:t>
            </w:r>
          </w:p>
        </w:tc>
        <w:tc>
          <w:tcPr>
            <w:tcW w:w="2583" w:type="dxa"/>
            <w:vAlign w:val="center"/>
          </w:tcPr>
          <w:p w:rsidR="00710F1E" w:rsidRDefault="00710F1E" w:rsidP="0066054A">
            <w:pPr>
              <w:rPr>
                <w:b/>
                <w:bCs/>
              </w:rPr>
            </w:pPr>
            <w:r>
              <w:rPr>
                <w:b/>
                <w:bCs/>
              </w:rPr>
              <w:t xml:space="preserve">Grade </w:t>
            </w:r>
          </w:p>
        </w:tc>
        <w:tc>
          <w:tcPr>
            <w:tcW w:w="2122" w:type="dxa"/>
            <w:vAlign w:val="center"/>
          </w:tcPr>
          <w:p w:rsidR="00710F1E" w:rsidRDefault="00710F1E" w:rsidP="0066054A">
            <w:pPr>
              <w:rPr>
                <w:sz w:val="20"/>
                <w:szCs w:val="20"/>
              </w:rPr>
            </w:pPr>
            <w:r>
              <w:rPr>
                <w:sz w:val="20"/>
                <w:szCs w:val="20"/>
              </w:rPr>
              <w:t>12</w:t>
            </w:r>
          </w:p>
        </w:tc>
      </w:tr>
      <w:tr w:rsidR="00710F1E" w:rsidTr="0066054A">
        <w:trPr>
          <w:trHeight w:hRule="exact" w:val="523"/>
        </w:trPr>
        <w:tc>
          <w:tcPr>
            <w:tcW w:w="2278" w:type="dxa"/>
            <w:vAlign w:val="center"/>
          </w:tcPr>
          <w:p w:rsidR="00710F1E" w:rsidRDefault="00710F1E" w:rsidP="0066054A">
            <w:pPr>
              <w:rPr>
                <w:b/>
                <w:bCs/>
              </w:rPr>
            </w:pPr>
            <w:r>
              <w:rPr>
                <w:b/>
                <w:bCs/>
              </w:rPr>
              <w:t>Level</w:t>
            </w:r>
          </w:p>
        </w:tc>
        <w:tc>
          <w:tcPr>
            <w:tcW w:w="2233" w:type="dxa"/>
            <w:vAlign w:val="center"/>
          </w:tcPr>
          <w:p w:rsidR="00710F1E" w:rsidRPr="00F575C4" w:rsidRDefault="00710F1E" w:rsidP="0066054A">
            <w:r>
              <w:t>University</w:t>
            </w:r>
          </w:p>
        </w:tc>
        <w:tc>
          <w:tcPr>
            <w:tcW w:w="2583" w:type="dxa"/>
            <w:vAlign w:val="center"/>
          </w:tcPr>
          <w:p w:rsidR="00710F1E" w:rsidRDefault="00710F1E" w:rsidP="0066054A">
            <w:pPr>
              <w:rPr>
                <w:b/>
                <w:bCs/>
              </w:rPr>
            </w:pPr>
            <w:r>
              <w:rPr>
                <w:b/>
                <w:bCs/>
              </w:rPr>
              <w:t>Credit Value</w:t>
            </w:r>
          </w:p>
        </w:tc>
        <w:tc>
          <w:tcPr>
            <w:tcW w:w="2122" w:type="dxa"/>
            <w:vAlign w:val="center"/>
          </w:tcPr>
          <w:p w:rsidR="00710F1E" w:rsidRDefault="00710F1E" w:rsidP="0066054A">
            <w:pPr>
              <w:rPr>
                <w:sz w:val="20"/>
                <w:szCs w:val="20"/>
              </w:rPr>
            </w:pPr>
            <w:r>
              <w:rPr>
                <w:sz w:val="20"/>
                <w:szCs w:val="20"/>
              </w:rPr>
              <w:t>1</w:t>
            </w:r>
          </w:p>
        </w:tc>
      </w:tr>
    </w:tbl>
    <w:p w:rsidR="00710F1E" w:rsidRPr="00737043" w:rsidRDefault="00710F1E" w:rsidP="00710F1E">
      <w:pPr>
        <w:jc w:val="center"/>
        <w:rPr>
          <w:rFonts w:ascii="Times New Roman" w:hAnsi="Times New Roman" w:cs="Times New Roman"/>
          <w:b/>
          <w:bCs/>
          <w:i/>
          <w:iCs/>
          <w:sz w:val="24"/>
          <w:szCs w:val="24"/>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10F1E" w:rsidTr="0066054A">
        <w:tc>
          <w:tcPr>
            <w:tcW w:w="9216" w:type="dxa"/>
          </w:tcPr>
          <w:p w:rsidR="00710F1E" w:rsidRPr="00163366" w:rsidRDefault="00710F1E" w:rsidP="0066054A">
            <w:pPr>
              <w:rPr>
                <w:rFonts w:ascii="Arial" w:hAnsi="Arial" w:cs="Arial"/>
                <w:b/>
                <w:bCs/>
                <w:sz w:val="20"/>
                <w:szCs w:val="20"/>
              </w:rPr>
            </w:pPr>
            <w:r w:rsidRPr="00163366">
              <w:rPr>
                <w:rFonts w:ascii="Arial" w:hAnsi="Arial" w:cs="Arial"/>
                <w:b/>
                <w:bCs/>
                <w:sz w:val="20"/>
                <w:szCs w:val="20"/>
              </w:rPr>
              <w:t xml:space="preserve">                                                        Course Description</w:t>
            </w:r>
          </w:p>
        </w:tc>
      </w:tr>
      <w:tr w:rsidR="00710F1E" w:rsidTr="0066054A">
        <w:tc>
          <w:tcPr>
            <w:tcW w:w="9216" w:type="dxa"/>
          </w:tcPr>
          <w:p w:rsidR="00710F1E" w:rsidRPr="00163366" w:rsidRDefault="00710F1E" w:rsidP="0066054A">
            <w:pPr>
              <w:rPr>
                <w:rFonts w:ascii="Arial" w:hAnsi="Arial" w:cs="Arial"/>
                <w:sz w:val="20"/>
                <w:szCs w:val="20"/>
              </w:rPr>
            </w:pPr>
            <w:r w:rsidRPr="00163366">
              <w:rPr>
                <w:rFonts w:ascii="Arial" w:hAnsi="Arial" w:cs="Arial"/>
                <w:b/>
                <w:bCs/>
                <w:sz w:val="20"/>
                <w:szCs w:val="20"/>
              </w:rPr>
              <w:t>Ontario Ministry of Education Document:</w:t>
            </w:r>
          </w:p>
        </w:tc>
      </w:tr>
      <w:tr w:rsidR="00710F1E" w:rsidTr="0066054A">
        <w:tc>
          <w:tcPr>
            <w:tcW w:w="9216" w:type="dxa"/>
          </w:tcPr>
          <w:p w:rsidR="00710F1E" w:rsidRPr="00A05F74" w:rsidRDefault="00710F1E" w:rsidP="0066054A">
            <w:pPr>
              <w:tabs>
                <w:tab w:val="left" w:pos="180"/>
              </w:tabs>
              <w:suppressAutoHyphens/>
              <w:rPr>
                <w:rFonts w:ascii="Arial" w:hAnsi="Arial" w:cs="Arial"/>
                <w:sz w:val="20"/>
                <w:szCs w:val="20"/>
              </w:rPr>
            </w:pPr>
            <w:r w:rsidRPr="00A05F74">
              <w:rPr>
                <w:rFonts w:ascii="Arial" w:hAnsi="Arial" w:cs="Arial"/>
                <w:sz w:val="20"/>
                <w:szCs w:val="20"/>
              </w:rPr>
              <w:t xml:space="preserve">This course investigates the major trends in western civilization and world history from the sixteenth century to the present. Students will learn about the interaction between the emerging west and the other regions of the world and about the development of modern social, political and economic systems. The skills and knowledge developed in this course will enable students to understand and appreciate both the character of historical change and the historical roots of contemporary issues. </w:t>
            </w:r>
          </w:p>
        </w:tc>
      </w:tr>
      <w:tr w:rsidR="00710F1E" w:rsidTr="0066054A">
        <w:tc>
          <w:tcPr>
            <w:tcW w:w="9216" w:type="dxa"/>
          </w:tcPr>
          <w:p w:rsidR="00710F1E" w:rsidRPr="00A05F74" w:rsidRDefault="00710F1E" w:rsidP="0066054A">
            <w:pPr>
              <w:rPr>
                <w:rFonts w:ascii="Arial" w:hAnsi="Arial" w:cs="Arial"/>
                <w:sz w:val="20"/>
                <w:szCs w:val="20"/>
                <w:lang w:val="en-CA"/>
              </w:rPr>
            </w:pPr>
            <w:r w:rsidRPr="00A05F74">
              <w:rPr>
                <w:rFonts w:ascii="Arial" w:hAnsi="Arial" w:cs="Arial"/>
                <w:b/>
                <w:bCs/>
                <w:sz w:val="20"/>
                <w:szCs w:val="20"/>
                <w:lang w:val="en-CA"/>
              </w:rPr>
              <w:t>Textbook:</w:t>
            </w:r>
            <w:r w:rsidRPr="00A05F74">
              <w:rPr>
                <w:rFonts w:ascii="Arial" w:hAnsi="Arial" w:cs="Arial"/>
                <w:sz w:val="20"/>
                <w:szCs w:val="20"/>
                <w:lang w:val="en-CA"/>
              </w:rPr>
              <w:t xml:space="preserve"> </w:t>
            </w:r>
            <w:r w:rsidRPr="00A05F74">
              <w:rPr>
                <w:rFonts w:ascii="Arial" w:hAnsi="Arial" w:cs="Arial"/>
                <w:sz w:val="20"/>
                <w:szCs w:val="20"/>
                <w:u w:val="single"/>
                <w:lang w:val="en-CA"/>
              </w:rPr>
              <w:t>The West and the World</w:t>
            </w:r>
            <w:r w:rsidRPr="00A05F74">
              <w:rPr>
                <w:rFonts w:ascii="Arial" w:hAnsi="Arial" w:cs="Arial"/>
                <w:sz w:val="20"/>
                <w:szCs w:val="20"/>
                <w:lang w:val="en-CA"/>
              </w:rPr>
              <w:t xml:space="preserve">, </w:t>
            </w:r>
            <w:proofErr w:type="spellStart"/>
            <w:r w:rsidRPr="00A05F74">
              <w:rPr>
                <w:rFonts w:ascii="Arial" w:hAnsi="Arial" w:cs="Arial"/>
                <w:sz w:val="20"/>
                <w:szCs w:val="20"/>
                <w:lang w:val="en-CA"/>
              </w:rPr>
              <w:t>Haberman</w:t>
            </w:r>
            <w:proofErr w:type="spellEnd"/>
            <w:r w:rsidRPr="00A05F74">
              <w:rPr>
                <w:rFonts w:ascii="Arial" w:hAnsi="Arial" w:cs="Arial"/>
                <w:sz w:val="20"/>
                <w:szCs w:val="20"/>
                <w:lang w:val="en-CA"/>
              </w:rPr>
              <w:t xml:space="preserve"> &amp; Schubert ($99.95)</w:t>
            </w:r>
          </w:p>
        </w:tc>
      </w:tr>
    </w:tbl>
    <w:p w:rsidR="00710F1E" w:rsidRPr="00B21E16" w:rsidRDefault="00710F1E" w:rsidP="00710F1E">
      <w:pPr>
        <w:rPr>
          <w:vanish/>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710F1E" w:rsidTr="0066054A">
        <w:trPr>
          <w:trHeight w:val="360"/>
        </w:trPr>
        <w:tc>
          <w:tcPr>
            <w:tcW w:w="9216" w:type="dxa"/>
            <w:gridSpan w:val="4"/>
            <w:vAlign w:val="center"/>
          </w:tcPr>
          <w:p w:rsidR="00710F1E" w:rsidRPr="00A05F74" w:rsidRDefault="00710F1E" w:rsidP="0066054A">
            <w:pPr>
              <w:rPr>
                <w:b/>
                <w:bCs/>
                <w:sz w:val="20"/>
                <w:szCs w:val="20"/>
              </w:rPr>
            </w:pPr>
            <w:r w:rsidRPr="00A05F74">
              <w:rPr>
                <w:b/>
                <w:bCs/>
                <w:sz w:val="20"/>
                <w:szCs w:val="20"/>
              </w:rPr>
              <w:t xml:space="preserve">                            Course Overview: Instructional Strands/Units</w:t>
            </w:r>
          </w:p>
        </w:tc>
      </w:tr>
      <w:tr w:rsidR="00710F1E" w:rsidTr="0066054A">
        <w:trPr>
          <w:trHeight w:val="360"/>
        </w:trPr>
        <w:tc>
          <w:tcPr>
            <w:tcW w:w="1648" w:type="dxa"/>
            <w:vAlign w:val="center"/>
          </w:tcPr>
          <w:p w:rsidR="00710F1E" w:rsidRPr="00A05F74" w:rsidRDefault="00710F1E" w:rsidP="0066054A">
            <w:pPr>
              <w:jc w:val="center"/>
              <w:rPr>
                <w:b/>
                <w:bCs/>
                <w:i/>
                <w:iCs/>
                <w:sz w:val="20"/>
                <w:szCs w:val="20"/>
              </w:rPr>
            </w:pPr>
            <w:r w:rsidRPr="00A05F74">
              <w:rPr>
                <w:b/>
                <w:bCs/>
                <w:i/>
                <w:iCs/>
                <w:sz w:val="20"/>
                <w:szCs w:val="20"/>
              </w:rPr>
              <w:t>Unit Titles</w:t>
            </w:r>
          </w:p>
        </w:tc>
        <w:tc>
          <w:tcPr>
            <w:tcW w:w="1650" w:type="dxa"/>
            <w:vAlign w:val="center"/>
          </w:tcPr>
          <w:p w:rsidR="00710F1E" w:rsidRPr="00A05F74" w:rsidRDefault="00710F1E" w:rsidP="0066054A">
            <w:pPr>
              <w:jc w:val="center"/>
              <w:rPr>
                <w:b/>
                <w:bCs/>
                <w:i/>
                <w:iCs/>
                <w:sz w:val="20"/>
                <w:szCs w:val="20"/>
              </w:rPr>
            </w:pPr>
            <w:r w:rsidRPr="00A05F74">
              <w:rPr>
                <w:b/>
                <w:bCs/>
                <w:i/>
                <w:iCs/>
                <w:sz w:val="20"/>
                <w:szCs w:val="20"/>
              </w:rPr>
              <w:t>Approximate</w:t>
            </w:r>
          </w:p>
          <w:p w:rsidR="00710F1E" w:rsidRPr="00A05F74" w:rsidRDefault="00710F1E" w:rsidP="0066054A">
            <w:pPr>
              <w:jc w:val="center"/>
              <w:rPr>
                <w:b/>
                <w:bCs/>
                <w:i/>
                <w:iCs/>
                <w:sz w:val="20"/>
                <w:szCs w:val="20"/>
              </w:rPr>
            </w:pPr>
            <w:r w:rsidRPr="00A05F74">
              <w:rPr>
                <w:b/>
                <w:bCs/>
                <w:i/>
                <w:iCs/>
                <w:sz w:val="20"/>
                <w:szCs w:val="20"/>
              </w:rPr>
              <w:t>Timeline</w:t>
            </w:r>
          </w:p>
        </w:tc>
        <w:tc>
          <w:tcPr>
            <w:tcW w:w="3850" w:type="dxa"/>
            <w:vAlign w:val="center"/>
          </w:tcPr>
          <w:p w:rsidR="00710F1E" w:rsidRPr="00A05F74" w:rsidRDefault="00710F1E" w:rsidP="0066054A">
            <w:pPr>
              <w:jc w:val="center"/>
              <w:rPr>
                <w:b/>
                <w:bCs/>
                <w:i/>
                <w:iCs/>
                <w:sz w:val="20"/>
                <w:szCs w:val="20"/>
              </w:rPr>
            </w:pPr>
            <w:r w:rsidRPr="00A05F74">
              <w:rPr>
                <w:b/>
                <w:bCs/>
                <w:i/>
                <w:iCs/>
                <w:sz w:val="20"/>
                <w:szCs w:val="20"/>
              </w:rPr>
              <w:t>Unit Description</w:t>
            </w:r>
          </w:p>
        </w:tc>
        <w:tc>
          <w:tcPr>
            <w:tcW w:w="2068" w:type="dxa"/>
            <w:vAlign w:val="center"/>
          </w:tcPr>
          <w:p w:rsidR="00710F1E" w:rsidRPr="00A05F74" w:rsidRDefault="00710F1E" w:rsidP="0066054A">
            <w:pPr>
              <w:rPr>
                <w:b/>
                <w:bCs/>
                <w:i/>
                <w:iCs/>
                <w:sz w:val="20"/>
                <w:szCs w:val="20"/>
              </w:rPr>
            </w:pPr>
            <w:r w:rsidRPr="00A05F74">
              <w:rPr>
                <w:b/>
                <w:bCs/>
                <w:i/>
                <w:iCs/>
                <w:sz w:val="20"/>
                <w:szCs w:val="20"/>
              </w:rPr>
              <w:t>Assessment &amp; Evaluation Tasks</w:t>
            </w:r>
          </w:p>
        </w:tc>
      </w:tr>
      <w:tr w:rsidR="00710F1E" w:rsidTr="0066054A">
        <w:trPr>
          <w:trHeight w:val="1178"/>
        </w:trPr>
        <w:tc>
          <w:tcPr>
            <w:tcW w:w="1648" w:type="dxa"/>
            <w:vAlign w:val="center"/>
          </w:tcPr>
          <w:p w:rsidR="00710F1E" w:rsidRPr="00A05F74" w:rsidRDefault="00710F1E" w:rsidP="0066054A">
            <w:pPr>
              <w:rPr>
                <w:rFonts w:ascii="Arial Narrow" w:hAnsi="Arial Narrow"/>
                <w:sz w:val="20"/>
                <w:szCs w:val="20"/>
              </w:rPr>
            </w:pPr>
            <w:r w:rsidRPr="00A05F74">
              <w:rPr>
                <w:rFonts w:ascii="Arial Narrow" w:hAnsi="Arial Narrow"/>
                <w:b/>
                <w:sz w:val="20"/>
                <w:szCs w:val="20"/>
              </w:rPr>
              <w:t>Strand 1:</w:t>
            </w:r>
            <w:r w:rsidRPr="00A05F74">
              <w:rPr>
                <w:rFonts w:ascii="Arial Narrow" w:hAnsi="Arial Narrow"/>
                <w:sz w:val="20"/>
                <w:szCs w:val="20"/>
              </w:rPr>
              <w:t xml:space="preserve"> </w:t>
            </w:r>
            <w:r w:rsidRPr="00A05F74">
              <w:rPr>
                <w:rFonts w:ascii="Arial Narrow" w:hAnsi="Arial Narrow"/>
                <w:b/>
                <w:sz w:val="20"/>
                <w:szCs w:val="20"/>
              </w:rPr>
              <w:t>Historical Inquiry and Skill Development</w:t>
            </w:r>
          </w:p>
        </w:tc>
        <w:tc>
          <w:tcPr>
            <w:tcW w:w="1650" w:type="dxa"/>
            <w:vAlign w:val="center"/>
          </w:tcPr>
          <w:p w:rsidR="00710F1E" w:rsidRPr="00A05F74" w:rsidRDefault="00710F1E" w:rsidP="0066054A">
            <w:pPr>
              <w:rPr>
                <w:rFonts w:ascii="Arial Narrow" w:hAnsi="Arial Narrow"/>
                <w:sz w:val="20"/>
                <w:szCs w:val="20"/>
              </w:rPr>
            </w:pPr>
            <w:r w:rsidRPr="00A05F74">
              <w:rPr>
                <w:rFonts w:ascii="Arial Narrow" w:hAnsi="Arial Narrow"/>
                <w:sz w:val="20"/>
                <w:szCs w:val="20"/>
              </w:rPr>
              <w:t>Throughout Course</w:t>
            </w:r>
          </w:p>
        </w:tc>
        <w:tc>
          <w:tcPr>
            <w:tcW w:w="3850" w:type="dxa"/>
            <w:vAlign w:val="center"/>
          </w:tcPr>
          <w:p w:rsidR="00710F1E" w:rsidRPr="00A05F74" w:rsidRDefault="00710F1E" w:rsidP="0066054A">
            <w:pPr>
              <w:tabs>
                <w:tab w:val="left" w:pos="180"/>
              </w:tabs>
              <w:suppressAutoHyphens/>
              <w:rPr>
                <w:rFonts w:ascii="Arial Narrow" w:hAnsi="Arial Narrow"/>
                <w:b/>
                <w:sz w:val="20"/>
                <w:szCs w:val="20"/>
              </w:rPr>
            </w:pPr>
            <w:r w:rsidRPr="00A05F74">
              <w:rPr>
                <w:rFonts w:ascii="Arial Narrow" w:hAnsi="Arial Narrow"/>
                <w:b/>
                <w:sz w:val="20"/>
                <w:szCs w:val="20"/>
              </w:rPr>
              <w:t>Historical Thinking Concepts and Investigation</w:t>
            </w:r>
          </w:p>
        </w:tc>
        <w:tc>
          <w:tcPr>
            <w:tcW w:w="2068" w:type="dxa"/>
            <w:vAlign w:val="center"/>
          </w:tcPr>
          <w:p w:rsidR="00710F1E" w:rsidRPr="00A05F74" w:rsidRDefault="00710F1E" w:rsidP="0066054A">
            <w:pPr>
              <w:rPr>
                <w:rFonts w:ascii="Arial Narrow" w:hAnsi="Arial Narrow"/>
                <w:sz w:val="20"/>
                <w:szCs w:val="20"/>
                <w:lang w:val="en-CA"/>
              </w:rPr>
            </w:pPr>
            <w:r w:rsidRPr="00A05F74">
              <w:rPr>
                <w:rFonts w:ascii="Arial Narrow" w:hAnsi="Arial Narrow"/>
                <w:sz w:val="20"/>
                <w:szCs w:val="20"/>
                <w:lang w:val="en-CA"/>
              </w:rPr>
              <w:t>Throughout Course</w:t>
            </w:r>
          </w:p>
        </w:tc>
      </w:tr>
      <w:tr w:rsidR="00710F1E" w:rsidTr="0066054A">
        <w:trPr>
          <w:trHeight w:val="792"/>
        </w:trPr>
        <w:tc>
          <w:tcPr>
            <w:tcW w:w="1648" w:type="dxa"/>
            <w:vAlign w:val="center"/>
          </w:tcPr>
          <w:p w:rsidR="00710F1E" w:rsidRPr="00A05F74" w:rsidRDefault="00710F1E" w:rsidP="0066054A">
            <w:pPr>
              <w:rPr>
                <w:rFonts w:ascii="Arial Narrow" w:hAnsi="Arial Narrow"/>
                <w:b/>
                <w:sz w:val="20"/>
                <w:szCs w:val="20"/>
              </w:rPr>
            </w:pPr>
            <w:r w:rsidRPr="00A05F74">
              <w:rPr>
                <w:rFonts w:ascii="Arial Narrow" w:hAnsi="Arial Narrow"/>
                <w:b/>
                <w:sz w:val="20"/>
                <w:szCs w:val="20"/>
              </w:rPr>
              <w:t>Strand 2: 1450 – 1650</w:t>
            </w:r>
          </w:p>
          <w:p w:rsidR="00710F1E" w:rsidRPr="00A05F74" w:rsidRDefault="00710F1E" w:rsidP="0066054A">
            <w:pPr>
              <w:rPr>
                <w:rFonts w:ascii="Arial Narrow" w:hAnsi="Arial Narrow"/>
                <w:sz w:val="20"/>
                <w:szCs w:val="20"/>
              </w:rPr>
            </w:pPr>
            <w:r w:rsidRPr="00A05F74">
              <w:rPr>
                <w:rFonts w:ascii="Arial Narrow" w:hAnsi="Arial Narrow" w:cs="Arial"/>
                <w:b/>
                <w:bCs/>
                <w:color w:val="000000"/>
                <w:sz w:val="20"/>
                <w:szCs w:val="20"/>
              </w:rPr>
              <w:t>Foundations and Institutions Challenged</w:t>
            </w:r>
          </w:p>
        </w:tc>
        <w:tc>
          <w:tcPr>
            <w:tcW w:w="1650" w:type="dxa"/>
            <w:vAlign w:val="center"/>
          </w:tcPr>
          <w:p w:rsidR="00710F1E" w:rsidRPr="00A05F74" w:rsidRDefault="00710F1E" w:rsidP="0066054A">
            <w:pPr>
              <w:rPr>
                <w:rFonts w:ascii="Arial Narrow" w:hAnsi="Arial Narrow"/>
                <w:sz w:val="20"/>
                <w:szCs w:val="20"/>
              </w:rPr>
            </w:pPr>
            <w:r w:rsidRPr="00A05F74">
              <w:rPr>
                <w:rFonts w:ascii="Arial Narrow" w:hAnsi="Arial Narrow"/>
                <w:sz w:val="20"/>
                <w:szCs w:val="20"/>
              </w:rPr>
              <w:t xml:space="preserve">  </w:t>
            </w:r>
          </w:p>
          <w:p w:rsidR="00710F1E" w:rsidRPr="00A05F74" w:rsidRDefault="00710F1E" w:rsidP="0066054A">
            <w:pPr>
              <w:rPr>
                <w:rFonts w:ascii="Arial Narrow" w:hAnsi="Arial Narrow"/>
                <w:sz w:val="20"/>
                <w:szCs w:val="20"/>
              </w:rPr>
            </w:pPr>
            <w:r w:rsidRPr="00A05F74">
              <w:rPr>
                <w:rFonts w:ascii="Arial Narrow" w:hAnsi="Arial Narrow"/>
                <w:sz w:val="20"/>
                <w:szCs w:val="20"/>
              </w:rPr>
              <w:t xml:space="preserve">  10 weeks</w:t>
            </w:r>
          </w:p>
        </w:tc>
        <w:tc>
          <w:tcPr>
            <w:tcW w:w="3850" w:type="dxa"/>
            <w:vAlign w:val="center"/>
          </w:tcPr>
          <w:p w:rsidR="00710F1E" w:rsidRPr="00E138DC" w:rsidRDefault="00710F1E" w:rsidP="0066054A">
            <w:pPr>
              <w:ind w:left="-15"/>
              <w:rPr>
                <w:rFonts w:ascii="Arial Narrow" w:hAnsi="Arial Narrow" w:cs="Times New Roman"/>
                <w:sz w:val="20"/>
                <w:szCs w:val="20"/>
                <w:lang w:val="en-CA" w:eastAsia="en-CA"/>
              </w:rPr>
            </w:pPr>
            <w:r w:rsidRPr="00E138DC">
              <w:rPr>
                <w:rFonts w:ascii="Arial Narrow" w:hAnsi="Arial Narrow" w:cs="Arial"/>
                <w:b/>
                <w:bCs/>
                <w:color w:val="000000"/>
                <w:sz w:val="20"/>
                <w:szCs w:val="20"/>
                <w:lang w:val="en-CA" w:eastAsia="en-CA"/>
              </w:rPr>
              <w:t xml:space="preserve">Foundations and Institutions Challenged </w:t>
            </w:r>
            <w:r w:rsidRPr="00A05F74">
              <w:rPr>
                <w:rFonts w:ascii="Arial Narrow" w:hAnsi="Arial Narrow" w:cs="Arial"/>
                <w:b/>
                <w:bCs/>
                <w:color w:val="000000"/>
                <w:sz w:val="20"/>
                <w:szCs w:val="20"/>
                <w:lang w:val="en-CA" w:eastAsia="en-CA"/>
              </w:rPr>
              <w:t>(1450</w:t>
            </w:r>
            <w:r w:rsidRPr="00E138DC">
              <w:rPr>
                <w:rFonts w:ascii="Arial Narrow" w:hAnsi="Arial Narrow" w:cs="Arial"/>
                <w:b/>
                <w:bCs/>
                <w:color w:val="000000"/>
                <w:sz w:val="20"/>
                <w:szCs w:val="20"/>
                <w:lang w:val="en-CA" w:eastAsia="en-CA"/>
              </w:rPr>
              <w:t xml:space="preserve"> </w:t>
            </w:r>
            <w:r w:rsidRPr="00A05F74">
              <w:rPr>
                <w:rFonts w:ascii="Arial Narrow" w:hAnsi="Arial Narrow" w:cs="Arial"/>
                <w:b/>
                <w:bCs/>
                <w:color w:val="000000"/>
                <w:sz w:val="20"/>
                <w:szCs w:val="20"/>
                <w:lang w:val="en-CA" w:eastAsia="en-CA"/>
              </w:rPr>
              <w:t>–</w:t>
            </w:r>
            <w:r w:rsidRPr="00E138DC">
              <w:rPr>
                <w:rFonts w:ascii="Arial Narrow" w:hAnsi="Arial Narrow" w:cs="Arial"/>
                <w:b/>
                <w:bCs/>
                <w:color w:val="000000"/>
                <w:sz w:val="20"/>
                <w:szCs w:val="20"/>
                <w:lang w:val="en-CA" w:eastAsia="en-CA"/>
              </w:rPr>
              <w:t xml:space="preserve"> </w:t>
            </w:r>
            <w:r w:rsidRPr="00A05F74">
              <w:rPr>
                <w:rFonts w:ascii="Arial Narrow" w:hAnsi="Arial Narrow" w:cs="Arial"/>
                <w:b/>
                <w:bCs/>
                <w:color w:val="000000"/>
                <w:sz w:val="20"/>
                <w:szCs w:val="20"/>
                <w:lang w:val="en-CA" w:eastAsia="en-CA"/>
              </w:rPr>
              <w:t>1650)</w:t>
            </w:r>
            <w:r w:rsidRPr="00E138DC">
              <w:rPr>
                <w:rFonts w:ascii="Arial Narrow" w:hAnsi="Arial Narrow" w:cs="Arial"/>
                <w:color w:val="000000"/>
                <w:sz w:val="20"/>
                <w:szCs w:val="20"/>
                <w:lang w:val="en-CA" w:eastAsia="en-CA"/>
              </w:rPr>
              <w:t xml:space="preserve"> </w:t>
            </w:r>
          </w:p>
          <w:p w:rsidR="00710F1E" w:rsidRPr="00A05F74" w:rsidRDefault="00710F1E" w:rsidP="0066054A">
            <w:pPr>
              <w:rPr>
                <w:rFonts w:ascii="Arial Narrow" w:hAnsi="Arial Narrow"/>
                <w:sz w:val="20"/>
                <w:szCs w:val="20"/>
              </w:rPr>
            </w:pPr>
            <w:r w:rsidRPr="00A05F74">
              <w:rPr>
                <w:rFonts w:ascii="Arial Narrow" w:hAnsi="Arial Narrow" w:cs="Arial"/>
                <w:color w:val="000000"/>
                <w:sz w:val="20"/>
                <w:szCs w:val="20"/>
                <w:lang w:val="en-CA" w:eastAsia="en-CA"/>
              </w:rPr>
              <w:t>Modernity, Renaissance, Reformation, Exploration &amp; Trade, Scientific Revolution &amp; Absolutism</w:t>
            </w:r>
          </w:p>
        </w:tc>
        <w:tc>
          <w:tcPr>
            <w:tcW w:w="2068" w:type="dxa"/>
            <w:vAlign w:val="center"/>
          </w:tcPr>
          <w:p w:rsidR="00710F1E" w:rsidRPr="00A05F74" w:rsidRDefault="00710F1E" w:rsidP="0066054A">
            <w:pPr>
              <w:rPr>
                <w:rFonts w:ascii="Arial Narrow" w:hAnsi="Arial Narrow"/>
                <w:sz w:val="20"/>
                <w:szCs w:val="20"/>
              </w:rPr>
            </w:pPr>
            <w:r w:rsidRPr="00A05F74">
              <w:rPr>
                <w:rFonts w:ascii="Arial Narrow" w:hAnsi="Arial Narrow"/>
                <w:sz w:val="20"/>
                <w:szCs w:val="20"/>
                <w:lang w:val="en-CA"/>
              </w:rPr>
              <w:t>Unit Test &amp; Project(s)</w:t>
            </w:r>
          </w:p>
        </w:tc>
      </w:tr>
      <w:tr w:rsidR="00710F1E" w:rsidTr="0066054A">
        <w:trPr>
          <w:trHeight w:val="891"/>
        </w:trPr>
        <w:tc>
          <w:tcPr>
            <w:tcW w:w="1648" w:type="dxa"/>
            <w:vAlign w:val="center"/>
          </w:tcPr>
          <w:p w:rsidR="00710F1E" w:rsidRPr="00A05F74" w:rsidRDefault="00710F1E" w:rsidP="0066054A">
            <w:pPr>
              <w:rPr>
                <w:rFonts w:ascii="Arial Narrow" w:hAnsi="Arial Narrow"/>
                <w:b/>
                <w:sz w:val="20"/>
                <w:szCs w:val="20"/>
              </w:rPr>
            </w:pPr>
            <w:r w:rsidRPr="00A05F74">
              <w:rPr>
                <w:rFonts w:ascii="Arial Narrow" w:hAnsi="Arial Narrow"/>
                <w:b/>
                <w:sz w:val="20"/>
                <w:szCs w:val="20"/>
              </w:rPr>
              <w:t>Strand 3: 1650-1789</w:t>
            </w:r>
          </w:p>
          <w:p w:rsidR="00710F1E" w:rsidRPr="00A05F74" w:rsidRDefault="00710F1E" w:rsidP="0066054A">
            <w:pPr>
              <w:rPr>
                <w:rFonts w:ascii="Arial Narrow" w:hAnsi="Arial Narrow"/>
                <w:sz w:val="20"/>
                <w:szCs w:val="20"/>
              </w:rPr>
            </w:pPr>
            <w:r w:rsidRPr="00A05F74">
              <w:rPr>
                <w:rFonts w:ascii="Arial Narrow" w:hAnsi="Arial Narrow" w:cs="Arial"/>
                <w:b/>
                <w:bCs/>
                <w:color w:val="000000"/>
                <w:sz w:val="20"/>
                <w:szCs w:val="20"/>
              </w:rPr>
              <w:t>Revolution &amp; Change</w:t>
            </w:r>
          </w:p>
        </w:tc>
        <w:tc>
          <w:tcPr>
            <w:tcW w:w="1650" w:type="dxa"/>
            <w:vAlign w:val="center"/>
          </w:tcPr>
          <w:p w:rsidR="00710F1E" w:rsidRPr="00A05F74" w:rsidRDefault="00710F1E" w:rsidP="0066054A">
            <w:pPr>
              <w:rPr>
                <w:rFonts w:ascii="Arial Narrow" w:hAnsi="Arial Narrow"/>
                <w:sz w:val="20"/>
                <w:szCs w:val="20"/>
              </w:rPr>
            </w:pPr>
            <w:r w:rsidRPr="00A05F74">
              <w:rPr>
                <w:rFonts w:ascii="Arial Narrow" w:hAnsi="Arial Narrow"/>
                <w:sz w:val="20"/>
                <w:szCs w:val="20"/>
              </w:rPr>
              <w:t xml:space="preserve">  10 weeks</w:t>
            </w:r>
          </w:p>
        </w:tc>
        <w:tc>
          <w:tcPr>
            <w:tcW w:w="3850" w:type="dxa"/>
            <w:vAlign w:val="center"/>
          </w:tcPr>
          <w:p w:rsidR="00710F1E" w:rsidRPr="00A05F74" w:rsidRDefault="00710F1E" w:rsidP="0066054A">
            <w:pPr>
              <w:pStyle w:val="NormalWeb"/>
              <w:spacing w:before="0" w:beforeAutospacing="0" w:after="0" w:afterAutospacing="0"/>
              <w:ind w:left="-15"/>
              <w:rPr>
                <w:rFonts w:ascii="Arial Narrow" w:hAnsi="Arial Narrow" w:cs="Arial"/>
                <w:color w:val="000000"/>
                <w:sz w:val="20"/>
                <w:szCs w:val="20"/>
              </w:rPr>
            </w:pPr>
            <w:r w:rsidRPr="00A05F74">
              <w:rPr>
                <w:rFonts w:ascii="Arial Narrow" w:hAnsi="Arial Narrow" w:cs="Arial"/>
                <w:b/>
                <w:bCs/>
                <w:color w:val="000000"/>
                <w:sz w:val="20"/>
                <w:szCs w:val="20"/>
              </w:rPr>
              <w:t>Revolution &amp; Change (1650-1789)</w:t>
            </w:r>
          </w:p>
          <w:p w:rsidR="00710F1E" w:rsidRPr="00A05F74" w:rsidRDefault="00710F1E" w:rsidP="0066054A">
            <w:pPr>
              <w:pStyle w:val="NormalWeb"/>
              <w:spacing w:before="0" w:beforeAutospacing="0" w:after="0" w:afterAutospacing="0"/>
              <w:ind w:left="-15"/>
              <w:rPr>
                <w:rFonts w:ascii="Arial Narrow" w:hAnsi="Arial Narrow"/>
                <w:sz w:val="20"/>
                <w:szCs w:val="20"/>
              </w:rPr>
            </w:pPr>
            <w:r w:rsidRPr="00A05F74">
              <w:rPr>
                <w:rFonts w:ascii="Arial Narrow" w:hAnsi="Arial Narrow" w:cs="Arial"/>
                <w:color w:val="000000"/>
                <w:sz w:val="20"/>
                <w:szCs w:val="20"/>
              </w:rPr>
              <w:t xml:space="preserve">Enlightenment, Colonial Expansion, the Seven Years’ War, Slavery, </w:t>
            </w:r>
          </w:p>
          <w:p w:rsidR="00710F1E" w:rsidRPr="00A05F74" w:rsidRDefault="00710F1E" w:rsidP="0066054A">
            <w:pPr>
              <w:pStyle w:val="NormalWeb"/>
              <w:spacing w:before="0" w:beforeAutospacing="0" w:after="0" w:afterAutospacing="0"/>
              <w:ind w:left="-15"/>
              <w:rPr>
                <w:rFonts w:ascii="Arial Narrow" w:hAnsi="Arial Narrow"/>
                <w:sz w:val="20"/>
                <w:szCs w:val="20"/>
              </w:rPr>
            </w:pPr>
            <w:r w:rsidRPr="00A05F74">
              <w:rPr>
                <w:rFonts w:ascii="Arial Narrow" w:hAnsi="Arial Narrow" w:cs="Arial"/>
                <w:color w:val="000000"/>
                <w:sz w:val="20"/>
                <w:szCs w:val="20"/>
              </w:rPr>
              <w:t>French Revolution, Napoleon, Neoclassicism</w:t>
            </w:r>
          </w:p>
          <w:p w:rsidR="00710F1E" w:rsidRPr="00A05F74" w:rsidRDefault="00710F1E" w:rsidP="0066054A">
            <w:pPr>
              <w:tabs>
                <w:tab w:val="left" w:pos="180"/>
              </w:tabs>
              <w:suppressAutoHyphens/>
              <w:rPr>
                <w:rFonts w:ascii="Arial Narrow" w:hAnsi="Arial Narrow"/>
                <w:sz w:val="20"/>
                <w:szCs w:val="20"/>
                <w:lang w:val="en-CA"/>
              </w:rPr>
            </w:pPr>
          </w:p>
        </w:tc>
        <w:tc>
          <w:tcPr>
            <w:tcW w:w="2068" w:type="dxa"/>
            <w:vAlign w:val="center"/>
          </w:tcPr>
          <w:p w:rsidR="00710F1E" w:rsidRPr="00A05F74" w:rsidRDefault="00710F1E" w:rsidP="0066054A">
            <w:pPr>
              <w:rPr>
                <w:rFonts w:ascii="Arial Narrow" w:hAnsi="Arial Narrow"/>
                <w:sz w:val="20"/>
                <w:szCs w:val="20"/>
              </w:rPr>
            </w:pPr>
            <w:r w:rsidRPr="00A05F74">
              <w:rPr>
                <w:rFonts w:ascii="Arial Narrow" w:hAnsi="Arial Narrow"/>
                <w:sz w:val="20"/>
                <w:szCs w:val="20"/>
                <w:lang w:val="en-CA"/>
              </w:rPr>
              <w:t>Unit Test &amp; Project(s)</w:t>
            </w:r>
          </w:p>
        </w:tc>
      </w:tr>
      <w:tr w:rsidR="00710F1E" w:rsidTr="0066054A">
        <w:trPr>
          <w:trHeight w:val="900"/>
        </w:trPr>
        <w:tc>
          <w:tcPr>
            <w:tcW w:w="1648" w:type="dxa"/>
            <w:vAlign w:val="center"/>
          </w:tcPr>
          <w:p w:rsidR="00710F1E" w:rsidRPr="00A05F74" w:rsidRDefault="00710F1E" w:rsidP="0066054A">
            <w:pPr>
              <w:rPr>
                <w:rFonts w:ascii="Arial Narrow" w:hAnsi="Arial Narrow"/>
                <w:b/>
                <w:sz w:val="20"/>
                <w:szCs w:val="20"/>
              </w:rPr>
            </w:pPr>
            <w:r w:rsidRPr="00A05F74">
              <w:rPr>
                <w:rFonts w:ascii="Arial Narrow" w:hAnsi="Arial Narrow"/>
                <w:b/>
                <w:sz w:val="20"/>
                <w:szCs w:val="20"/>
              </w:rPr>
              <w:t>Strand 4: 1789-1900</w:t>
            </w:r>
          </w:p>
          <w:p w:rsidR="00710F1E" w:rsidRPr="00E138DC" w:rsidRDefault="00710F1E" w:rsidP="0066054A">
            <w:pPr>
              <w:ind w:left="-15"/>
              <w:rPr>
                <w:rFonts w:ascii="Arial Narrow" w:hAnsi="Arial Narrow" w:cs="Times New Roman"/>
                <w:sz w:val="20"/>
                <w:szCs w:val="20"/>
                <w:lang w:val="en-CA" w:eastAsia="en-CA"/>
              </w:rPr>
            </w:pPr>
            <w:r w:rsidRPr="00E138DC">
              <w:rPr>
                <w:rFonts w:ascii="Arial Narrow" w:hAnsi="Arial Narrow" w:cs="Arial"/>
                <w:b/>
                <w:bCs/>
                <w:color w:val="000000"/>
                <w:sz w:val="20"/>
                <w:szCs w:val="20"/>
                <w:lang w:val="en-CA" w:eastAsia="en-CA"/>
              </w:rPr>
              <w:t>Century of Transitions</w:t>
            </w:r>
          </w:p>
          <w:p w:rsidR="00710F1E" w:rsidRPr="00A05F74" w:rsidRDefault="00710F1E" w:rsidP="0066054A">
            <w:pPr>
              <w:rPr>
                <w:rFonts w:ascii="Arial Narrow" w:hAnsi="Arial Narrow"/>
                <w:sz w:val="20"/>
                <w:szCs w:val="20"/>
              </w:rPr>
            </w:pPr>
          </w:p>
        </w:tc>
        <w:tc>
          <w:tcPr>
            <w:tcW w:w="1650" w:type="dxa"/>
            <w:vAlign w:val="center"/>
          </w:tcPr>
          <w:p w:rsidR="00710F1E" w:rsidRPr="00A05F74" w:rsidRDefault="00710F1E" w:rsidP="0066054A">
            <w:pPr>
              <w:rPr>
                <w:rFonts w:ascii="Arial Narrow" w:hAnsi="Arial Narrow"/>
                <w:sz w:val="20"/>
                <w:szCs w:val="20"/>
              </w:rPr>
            </w:pPr>
            <w:r w:rsidRPr="00A05F74">
              <w:rPr>
                <w:rFonts w:ascii="Arial Narrow" w:hAnsi="Arial Narrow"/>
                <w:sz w:val="20"/>
                <w:szCs w:val="20"/>
              </w:rPr>
              <w:t xml:space="preserve">  10 weeks</w:t>
            </w:r>
          </w:p>
        </w:tc>
        <w:tc>
          <w:tcPr>
            <w:tcW w:w="3850" w:type="dxa"/>
            <w:vAlign w:val="center"/>
          </w:tcPr>
          <w:p w:rsidR="00710F1E" w:rsidRPr="00E138DC" w:rsidRDefault="00710F1E" w:rsidP="0066054A">
            <w:pPr>
              <w:ind w:left="-15"/>
              <w:rPr>
                <w:rFonts w:ascii="Arial Narrow" w:hAnsi="Arial Narrow" w:cs="Times New Roman"/>
                <w:sz w:val="20"/>
                <w:szCs w:val="20"/>
                <w:lang w:val="en-CA" w:eastAsia="en-CA"/>
              </w:rPr>
            </w:pPr>
            <w:r w:rsidRPr="00E138DC">
              <w:rPr>
                <w:rFonts w:ascii="Arial Narrow" w:hAnsi="Arial Narrow" w:cs="Arial"/>
                <w:b/>
                <w:bCs/>
                <w:color w:val="000000"/>
                <w:sz w:val="20"/>
                <w:szCs w:val="20"/>
                <w:lang w:val="en-CA" w:eastAsia="en-CA"/>
              </w:rPr>
              <w:t>Century of Transitions</w:t>
            </w:r>
          </w:p>
          <w:p w:rsidR="00710F1E" w:rsidRPr="00A05F74" w:rsidRDefault="00710F1E" w:rsidP="0066054A">
            <w:pPr>
              <w:pStyle w:val="NormalWeb"/>
              <w:spacing w:before="0" w:beforeAutospacing="0" w:after="0" w:afterAutospacing="0"/>
              <w:ind w:left="-15"/>
              <w:rPr>
                <w:rFonts w:ascii="Arial Narrow" w:hAnsi="Arial Narrow"/>
                <w:sz w:val="20"/>
                <w:szCs w:val="20"/>
              </w:rPr>
            </w:pPr>
            <w:r w:rsidRPr="00A05F74">
              <w:rPr>
                <w:rFonts w:ascii="Arial Narrow" w:hAnsi="Arial Narrow" w:cs="Arial"/>
                <w:b/>
                <w:bCs/>
                <w:color w:val="000000"/>
                <w:sz w:val="20"/>
                <w:szCs w:val="20"/>
              </w:rPr>
              <w:t xml:space="preserve">(1789 – 1900) </w:t>
            </w:r>
            <w:r w:rsidRPr="00A05F74">
              <w:rPr>
                <w:rFonts w:ascii="Arial Narrow" w:hAnsi="Arial Narrow" w:cs="Arial"/>
                <w:color w:val="000000"/>
                <w:sz w:val="20"/>
                <w:szCs w:val="20"/>
              </w:rPr>
              <w:t xml:space="preserve">  Industrial Revolution, Urbanization, Rise of the Nation-State, Imperialism, Colonial Resistance, Women’s Movement, Organized Labour, Romanticism, Impressionism, Nationalism</w:t>
            </w:r>
          </w:p>
          <w:p w:rsidR="00710F1E" w:rsidRPr="00A05F74" w:rsidRDefault="00710F1E" w:rsidP="0066054A">
            <w:pPr>
              <w:rPr>
                <w:rFonts w:ascii="Arial Narrow" w:hAnsi="Arial Narrow"/>
                <w:sz w:val="20"/>
                <w:szCs w:val="20"/>
                <w:lang w:val="en-CA"/>
              </w:rPr>
            </w:pPr>
          </w:p>
        </w:tc>
        <w:tc>
          <w:tcPr>
            <w:tcW w:w="2068" w:type="dxa"/>
            <w:vAlign w:val="center"/>
          </w:tcPr>
          <w:p w:rsidR="00710F1E" w:rsidRPr="00A05F74" w:rsidRDefault="00710F1E" w:rsidP="0066054A">
            <w:pPr>
              <w:rPr>
                <w:rFonts w:ascii="Arial Narrow" w:hAnsi="Arial Narrow"/>
                <w:sz w:val="20"/>
                <w:szCs w:val="20"/>
              </w:rPr>
            </w:pPr>
            <w:r w:rsidRPr="00A05F74">
              <w:rPr>
                <w:rFonts w:ascii="Arial Narrow" w:hAnsi="Arial Narrow"/>
                <w:sz w:val="20"/>
                <w:szCs w:val="20"/>
                <w:lang w:val="en-CA"/>
              </w:rPr>
              <w:t>Unit Test &amp; Project(s)</w:t>
            </w:r>
          </w:p>
        </w:tc>
      </w:tr>
      <w:tr w:rsidR="00710F1E" w:rsidTr="0066054A">
        <w:trPr>
          <w:trHeight w:val="702"/>
        </w:trPr>
        <w:tc>
          <w:tcPr>
            <w:tcW w:w="1648" w:type="dxa"/>
            <w:vAlign w:val="center"/>
          </w:tcPr>
          <w:p w:rsidR="00710F1E" w:rsidRPr="00A05F74" w:rsidRDefault="00710F1E" w:rsidP="0066054A">
            <w:pPr>
              <w:rPr>
                <w:rFonts w:ascii="Arial Narrow" w:hAnsi="Arial Narrow"/>
                <w:b/>
                <w:sz w:val="20"/>
                <w:szCs w:val="20"/>
              </w:rPr>
            </w:pPr>
            <w:r w:rsidRPr="00A05F74">
              <w:rPr>
                <w:rFonts w:ascii="Arial Narrow" w:hAnsi="Arial Narrow"/>
                <w:b/>
                <w:sz w:val="20"/>
                <w:szCs w:val="20"/>
              </w:rPr>
              <w:t>Strand 5: The World Since 1900</w:t>
            </w:r>
          </w:p>
          <w:p w:rsidR="00710F1E" w:rsidRPr="00A05F74" w:rsidRDefault="00710F1E" w:rsidP="0066054A">
            <w:pPr>
              <w:rPr>
                <w:rFonts w:ascii="Arial Narrow" w:hAnsi="Arial Narrow"/>
                <w:sz w:val="20"/>
                <w:szCs w:val="20"/>
              </w:rPr>
            </w:pPr>
            <w:r w:rsidRPr="00A05F74">
              <w:rPr>
                <w:rFonts w:ascii="Arial Narrow" w:hAnsi="Arial Narrow" w:cs="Arial"/>
                <w:b/>
                <w:bCs/>
                <w:color w:val="000000"/>
                <w:sz w:val="20"/>
                <w:szCs w:val="20"/>
              </w:rPr>
              <w:t>Century of Extremes</w:t>
            </w:r>
          </w:p>
        </w:tc>
        <w:tc>
          <w:tcPr>
            <w:tcW w:w="1650" w:type="dxa"/>
            <w:vAlign w:val="center"/>
          </w:tcPr>
          <w:p w:rsidR="00710F1E" w:rsidRPr="00A05F74" w:rsidRDefault="00710F1E" w:rsidP="0066054A">
            <w:pPr>
              <w:rPr>
                <w:rFonts w:ascii="Arial Narrow" w:hAnsi="Arial Narrow"/>
                <w:sz w:val="20"/>
                <w:szCs w:val="20"/>
              </w:rPr>
            </w:pPr>
            <w:r w:rsidRPr="00A05F74">
              <w:rPr>
                <w:rFonts w:ascii="Arial Narrow" w:hAnsi="Arial Narrow"/>
                <w:sz w:val="20"/>
                <w:szCs w:val="20"/>
              </w:rPr>
              <w:t>10 weeks</w:t>
            </w:r>
          </w:p>
        </w:tc>
        <w:tc>
          <w:tcPr>
            <w:tcW w:w="3850" w:type="dxa"/>
            <w:vAlign w:val="center"/>
          </w:tcPr>
          <w:p w:rsidR="00710F1E" w:rsidRPr="00A05F74" w:rsidRDefault="00710F1E" w:rsidP="0066054A">
            <w:pPr>
              <w:pStyle w:val="NormalWeb"/>
              <w:spacing w:before="0" w:beforeAutospacing="0" w:after="0" w:afterAutospacing="0"/>
              <w:ind w:left="-15"/>
              <w:rPr>
                <w:rFonts w:ascii="Arial Narrow" w:hAnsi="Arial Narrow" w:cs="Arial"/>
                <w:color w:val="000000"/>
                <w:sz w:val="20"/>
                <w:szCs w:val="20"/>
              </w:rPr>
            </w:pPr>
            <w:r w:rsidRPr="00A05F74">
              <w:rPr>
                <w:rFonts w:ascii="Arial Narrow" w:hAnsi="Arial Narrow" w:cs="Arial"/>
                <w:b/>
                <w:bCs/>
                <w:color w:val="000000"/>
                <w:sz w:val="20"/>
                <w:szCs w:val="20"/>
              </w:rPr>
              <w:t>Century of Extremes (1900 to today</w:t>
            </w:r>
            <w:proofErr w:type="gramStart"/>
            <w:r w:rsidRPr="00A05F74">
              <w:rPr>
                <w:rFonts w:ascii="Arial Narrow" w:hAnsi="Arial Narrow" w:cs="Arial"/>
                <w:b/>
                <w:bCs/>
                <w:color w:val="000000"/>
                <w:sz w:val="20"/>
                <w:szCs w:val="20"/>
              </w:rPr>
              <w:t xml:space="preserve">) </w:t>
            </w:r>
            <w:r w:rsidRPr="00A05F74">
              <w:rPr>
                <w:rFonts w:ascii="Arial Narrow" w:hAnsi="Arial Narrow" w:cs="Arial"/>
                <w:color w:val="000000"/>
                <w:sz w:val="20"/>
                <w:szCs w:val="20"/>
              </w:rPr>
              <w:t xml:space="preserve"> WWI</w:t>
            </w:r>
            <w:proofErr w:type="gramEnd"/>
            <w:r w:rsidRPr="00A05F74">
              <w:rPr>
                <w:rFonts w:ascii="Arial Narrow" w:hAnsi="Arial Narrow" w:cs="Arial"/>
                <w:color w:val="000000"/>
                <w:sz w:val="20"/>
                <w:szCs w:val="20"/>
              </w:rPr>
              <w:t>, WWII, Holocaust, Communism, Fascism, Democracy, De-colonization, Feminism, Human rights, Impact of Technology on Society</w:t>
            </w:r>
            <w:r>
              <w:rPr>
                <w:rFonts w:ascii="Arial Narrow" w:hAnsi="Arial Narrow" w:cs="Arial"/>
                <w:color w:val="000000"/>
                <w:sz w:val="20"/>
                <w:szCs w:val="20"/>
              </w:rPr>
              <w:t>. Plus,</w:t>
            </w:r>
          </w:p>
          <w:p w:rsidR="00710F1E" w:rsidRPr="00A05F74" w:rsidRDefault="00710F1E" w:rsidP="0066054A">
            <w:pPr>
              <w:pStyle w:val="NormalWeb"/>
              <w:spacing w:before="0" w:beforeAutospacing="0" w:after="0" w:afterAutospacing="0"/>
              <w:ind w:left="-15"/>
              <w:rPr>
                <w:rFonts w:ascii="Arial Narrow" w:hAnsi="Arial Narrow"/>
                <w:sz w:val="20"/>
                <w:szCs w:val="20"/>
              </w:rPr>
            </w:pPr>
            <w:r w:rsidRPr="00A05F74">
              <w:rPr>
                <w:rFonts w:ascii="Arial Narrow" w:hAnsi="Arial Narrow"/>
                <w:sz w:val="20"/>
                <w:szCs w:val="20"/>
              </w:rPr>
              <w:t>Culminating Task/Essay (15%) and Exam (15%)</w:t>
            </w:r>
          </w:p>
        </w:tc>
        <w:tc>
          <w:tcPr>
            <w:tcW w:w="2068" w:type="dxa"/>
            <w:vAlign w:val="center"/>
          </w:tcPr>
          <w:p w:rsidR="00710F1E" w:rsidRPr="00A05F74" w:rsidRDefault="00710F1E" w:rsidP="0066054A">
            <w:pPr>
              <w:rPr>
                <w:rFonts w:ascii="Arial Narrow" w:hAnsi="Arial Narrow"/>
                <w:sz w:val="20"/>
                <w:szCs w:val="20"/>
              </w:rPr>
            </w:pPr>
            <w:r w:rsidRPr="00A05F74">
              <w:rPr>
                <w:rFonts w:ascii="Arial Narrow" w:hAnsi="Arial Narrow"/>
                <w:sz w:val="20"/>
                <w:szCs w:val="20"/>
              </w:rPr>
              <w:t>Culminating Task/Essay &amp; Exam</w:t>
            </w:r>
          </w:p>
        </w:tc>
      </w:tr>
    </w:tbl>
    <w:p w:rsidR="00710F1E" w:rsidRDefault="00710F1E" w:rsidP="00710F1E"/>
    <w:p w:rsidR="00710F1E" w:rsidRDefault="00710F1E" w:rsidP="00710F1E">
      <w:r>
        <w:t xml:space="preserve">Note: Projects may include primary source analysis, map work, note-taking, essay writing, role playing, group work, mock trials, seminars, </w:t>
      </w:r>
      <w:proofErr w:type="gramStart"/>
      <w:r>
        <w:t>debates</w:t>
      </w:r>
      <w:proofErr w:type="gramEnd"/>
      <w:r>
        <w:t>, major &amp; minor assignments</w:t>
      </w:r>
    </w:p>
    <w:p w:rsidR="00710F1E" w:rsidRDefault="00710F1E" w:rsidP="00710F1E">
      <w:pPr>
        <w:jc w:val="center"/>
      </w:pPr>
    </w:p>
    <w:p w:rsidR="00710F1E" w:rsidRDefault="00710F1E" w:rsidP="00710F1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10F1E" w:rsidRPr="00A1346A" w:rsidTr="0066054A">
        <w:tc>
          <w:tcPr>
            <w:tcW w:w="9216" w:type="dxa"/>
          </w:tcPr>
          <w:p w:rsidR="00710F1E" w:rsidRPr="00A1346A" w:rsidRDefault="00710F1E" w:rsidP="0066054A">
            <w:pPr>
              <w:jc w:val="center"/>
              <w:rPr>
                <w:b/>
                <w:bCs/>
                <w:sz w:val="24"/>
                <w:szCs w:val="24"/>
              </w:rPr>
            </w:pPr>
            <w:r w:rsidRPr="00A1346A">
              <w:rPr>
                <w:b/>
                <w:bCs/>
                <w:sz w:val="24"/>
                <w:szCs w:val="24"/>
              </w:rPr>
              <w:t>Learning Supports for Students</w:t>
            </w:r>
          </w:p>
          <w:p w:rsidR="00710F1E" w:rsidRPr="00A1346A" w:rsidRDefault="00710F1E" w:rsidP="0066054A">
            <w:pPr>
              <w:jc w:val="center"/>
              <w:rPr>
                <w:b/>
                <w:bCs/>
                <w:sz w:val="16"/>
                <w:szCs w:val="16"/>
              </w:rPr>
            </w:pPr>
          </w:p>
        </w:tc>
      </w:tr>
      <w:tr w:rsidR="00710F1E" w:rsidRPr="00A1346A" w:rsidTr="0066054A">
        <w:tc>
          <w:tcPr>
            <w:tcW w:w="9216" w:type="dxa"/>
          </w:tcPr>
          <w:p w:rsidR="00710F1E" w:rsidRPr="00A1346A" w:rsidRDefault="00710F1E" w:rsidP="0066054A">
            <w:pPr>
              <w:rPr>
                <w:bCs/>
                <w:iCs/>
                <w:u w:val="single"/>
              </w:rPr>
            </w:pPr>
            <w:r w:rsidRPr="00A1346A">
              <w:rPr>
                <w:bCs/>
                <w:iCs/>
                <w:u w:val="single"/>
              </w:rPr>
              <w:t>Supports for Students with Individual Education Plans (IEP’s)</w:t>
            </w:r>
          </w:p>
          <w:p w:rsidR="00710F1E" w:rsidRPr="00A1346A" w:rsidRDefault="00710F1E" w:rsidP="0066054A">
            <w:pPr>
              <w:rPr>
                <w:bCs/>
                <w:iCs/>
              </w:rPr>
            </w:pPr>
            <w:r w:rsidRPr="00A1346A">
              <w:rPr>
                <w:bCs/>
                <w:iCs/>
              </w:rPr>
              <w:t xml:space="preserve">Subject teachers provide accommodations and modifications as outlined on student IEP’s. Supports may include: organizational support, additional time, graphic organizers, reduced work load, chunking of information, note-taking assistance, assistive technology (computer), </w:t>
            </w:r>
            <w:r>
              <w:rPr>
                <w:bCs/>
                <w:iCs/>
              </w:rPr>
              <w:t xml:space="preserve">and/or </w:t>
            </w:r>
            <w:r w:rsidRPr="00A1346A">
              <w:rPr>
                <w:bCs/>
                <w:iCs/>
              </w:rPr>
              <w:t>preferential seating.</w:t>
            </w:r>
          </w:p>
          <w:p w:rsidR="00710F1E" w:rsidRPr="00A1346A" w:rsidRDefault="00710F1E" w:rsidP="0066054A">
            <w:pPr>
              <w:rPr>
                <w:bCs/>
                <w:iCs/>
                <w:sz w:val="16"/>
                <w:szCs w:val="16"/>
              </w:rPr>
            </w:pPr>
          </w:p>
        </w:tc>
      </w:tr>
      <w:tr w:rsidR="00710F1E" w:rsidRPr="00A1346A" w:rsidTr="0066054A">
        <w:tc>
          <w:tcPr>
            <w:tcW w:w="9216" w:type="dxa"/>
          </w:tcPr>
          <w:p w:rsidR="00710F1E" w:rsidRPr="00A1346A" w:rsidRDefault="00710F1E" w:rsidP="0066054A">
            <w:pPr>
              <w:rPr>
                <w:bCs/>
                <w:iCs/>
                <w:u w:val="single"/>
              </w:rPr>
            </w:pPr>
            <w:r w:rsidRPr="00A1346A">
              <w:rPr>
                <w:bCs/>
                <w:iCs/>
                <w:u w:val="single"/>
              </w:rPr>
              <w:t>Extra Help</w:t>
            </w:r>
          </w:p>
          <w:p w:rsidR="00710F1E" w:rsidRPr="00A1346A" w:rsidRDefault="00710F1E" w:rsidP="0066054A">
            <w:pPr>
              <w:rPr>
                <w:bCs/>
                <w:iCs/>
              </w:rPr>
            </w:pPr>
            <w:r w:rsidRPr="00A1346A">
              <w:rPr>
                <w:bCs/>
                <w:iCs/>
              </w:rPr>
              <w:t>Teachers post the time that they are available for extra help in their classrooms. Students are encouraged to speak with their teachers to arrange other times as required.</w:t>
            </w:r>
            <w:r>
              <w:rPr>
                <w:bCs/>
                <w:iCs/>
              </w:rPr>
              <w:t xml:space="preserve"> </w:t>
            </w:r>
            <w:r w:rsidRPr="00A1346A">
              <w:rPr>
                <w:bCs/>
                <w:iCs/>
              </w:rPr>
              <w:t xml:space="preserve">Students can also see their Guidance Counselor for information on other academic supports available.  </w:t>
            </w:r>
          </w:p>
          <w:p w:rsidR="00710F1E" w:rsidRPr="00A1346A" w:rsidRDefault="00710F1E" w:rsidP="0066054A">
            <w:pPr>
              <w:rPr>
                <w:bCs/>
                <w:iCs/>
                <w:sz w:val="16"/>
                <w:szCs w:val="16"/>
              </w:rPr>
            </w:pPr>
          </w:p>
        </w:tc>
      </w:tr>
    </w:tbl>
    <w:p w:rsidR="00710F1E" w:rsidRDefault="00710F1E" w:rsidP="00710F1E"/>
    <w:p w:rsidR="00710F1E" w:rsidRDefault="00710F1E" w:rsidP="00710F1E">
      <w:pPr>
        <w:rPr>
          <w:bCs/>
          <w:iCs/>
        </w:rPr>
      </w:pPr>
    </w:p>
    <w:p w:rsidR="00710F1E" w:rsidRDefault="00710F1E" w:rsidP="00710F1E">
      <w:pPr>
        <w:rPr>
          <w:bCs/>
          <w:iCs/>
        </w:rPr>
      </w:pPr>
    </w:p>
    <w:p w:rsidR="00710F1E" w:rsidRDefault="00710F1E" w:rsidP="00710F1E">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2117"/>
        <w:gridCol w:w="2194"/>
        <w:gridCol w:w="2108"/>
      </w:tblGrid>
      <w:tr w:rsidR="00710F1E" w:rsidRPr="00A1346A" w:rsidTr="0066054A">
        <w:tc>
          <w:tcPr>
            <w:tcW w:w="9216" w:type="dxa"/>
            <w:gridSpan w:val="4"/>
          </w:tcPr>
          <w:p w:rsidR="00710F1E" w:rsidRPr="00A1346A" w:rsidRDefault="00710F1E" w:rsidP="0066054A">
            <w:pPr>
              <w:jc w:val="center"/>
              <w:rPr>
                <w:b/>
                <w:bCs/>
                <w:iCs/>
                <w:sz w:val="16"/>
                <w:szCs w:val="16"/>
              </w:rPr>
            </w:pPr>
          </w:p>
          <w:p w:rsidR="00710F1E" w:rsidRPr="00A1346A" w:rsidRDefault="00710F1E" w:rsidP="0066054A">
            <w:pPr>
              <w:jc w:val="center"/>
              <w:rPr>
                <w:b/>
                <w:bCs/>
                <w:iCs/>
                <w:sz w:val="24"/>
                <w:szCs w:val="24"/>
              </w:rPr>
            </w:pPr>
            <w:r w:rsidRPr="00A1346A">
              <w:rPr>
                <w:b/>
                <w:bCs/>
                <w:iCs/>
                <w:sz w:val="24"/>
                <w:szCs w:val="24"/>
              </w:rPr>
              <w:t>Student Evaluation Criteria</w:t>
            </w:r>
          </w:p>
          <w:p w:rsidR="00710F1E" w:rsidRPr="00A1346A" w:rsidRDefault="00710F1E" w:rsidP="0066054A">
            <w:pPr>
              <w:jc w:val="center"/>
              <w:rPr>
                <w:b/>
                <w:bCs/>
                <w:iCs/>
                <w:sz w:val="16"/>
                <w:szCs w:val="16"/>
              </w:rPr>
            </w:pPr>
          </w:p>
        </w:tc>
      </w:tr>
      <w:tr w:rsidR="00710F1E" w:rsidRPr="00A1346A" w:rsidTr="0066054A">
        <w:tc>
          <w:tcPr>
            <w:tcW w:w="4608" w:type="dxa"/>
            <w:gridSpan w:val="2"/>
          </w:tcPr>
          <w:p w:rsidR="00710F1E" w:rsidRPr="00A1346A" w:rsidRDefault="00710F1E" w:rsidP="0066054A">
            <w:pPr>
              <w:jc w:val="center"/>
              <w:rPr>
                <w:b/>
                <w:bCs/>
                <w:iCs/>
              </w:rPr>
            </w:pPr>
            <w:r w:rsidRPr="00A1346A">
              <w:rPr>
                <w:b/>
                <w:bCs/>
                <w:iCs/>
              </w:rPr>
              <w:t>Term Work</w:t>
            </w:r>
          </w:p>
        </w:tc>
        <w:tc>
          <w:tcPr>
            <w:tcW w:w="4608" w:type="dxa"/>
            <w:gridSpan w:val="2"/>
            <w:vMerge w:val="restart"/>
          </w:tcPr>
          <w:p w:rsidR="00710F1E" w:rsidRPr="00A1346A" w:rsidRDefault="00710F1E" w:rsidP="0066054A">
            <w:pPr>
              <w:jc w:val="center"/>
              <w:rPr>
                <w:b/>
                <w:bCs/>
                <w:iCs/>
                <w:sz w:val="16"/>
                <w:szCs w:val="16"/>
              </w:rPr>
            </w:pPr>
          </w:p>
          <w:p w:rsidR="00710F1E" w:rsidRPr="00A1346A" w:rsidRDefault="00710F1E" w:rsidP="0066054A">
            <w:pPr>
              <w:jc w:val="center"/>
              <w:rPr>
                <w:b/>
                <w:bCs/>
                <w:iCs/>
              </w:rPr>
            </w:pPr>
            <w:r w:rsidRPr="00A1346A">
              <w:rPr>
                <w:b/>
                <w:bCs/>
                <w:iCs/>
              </w:rPr>
              <w:t>Culminating Activities</w:t>
            </w:r>
          </w:p>
        </w:tc>
      </w:tr>
      <w:tr w:rsidR="00710F1E" w:rsidRPr="00A1346A" w:rsidTr="0066054A">
        <w:tc>
          <w:tcPr>
            <w:tcW w:w="4608" w:type="dxa"/>
            <w:gridSpan w:val="2"/>
          </w:tcPr>
          <w:p w:rsidR="00710F1E" w:rsidRPr="00A1346A" w:rsidRDefault="00710F1E" w:rsidP="0066054A">
            <w:pPr>
              <w:jc w:val="center"/>
              <w:rPr>
                <w:b/>
                <w:bCs/>
                <w:iCs/>
              </w:rPr>
            </w:pPr>
            <w:r w:rsidRPr="00A1346A">
              <w:rPr>
                <w:b/>
                <w:bCs/>
                <w:iCs/>
              </w:rPr>
              <w:t>Curricular Strands</w:t>
            </w:r>
          </w:p>
        </w:tc>
        <w:tc>
          <w:tcPr>
            <w:tcW w:w="4608" w:type="dxa"/>
            <w:gridSpan w:val="2"/>
            <w:vMerge/>
          </w:tcPr>
          <w:p w:rsidR="00710F1E" w:rsidRPr="00A1346A" w:rsidRDefault="00710F1E" w:rsidP="0066054A">
            <w:pPr>
              <w:rPr>
                <w:bCs/>
                <w:iCs/>
              </w:rPr>
            </w:pPr>
          </w:p>
        </w:tc>
      </w:tr>
      <w:tr w:rsidR="00710F1E" w:rsidRPr="00A1346A" w:rsidTr="0066054A">
        <w:tc>
          <w:tcPr>
            <w:tcW w:w="2304" w:type="dxa"/>
            <w:vAlign w:val="center"/>
          </w:tcPr>
          <w:p w:rsidR="00710F1E" w:rsidRPr="0018443F" w:rsidRDefault="00710F1E" w:rsidP="0066054A">
            <w:r w:rsidRPr="0018443F">
              <w:t>Knowledge/Understanding</w:t>
            </w:r>
          </w:p>
        </w:tc>
        <w:tc>
          <w:tcPr>
            <w:tcW w:w="2304" w:type="dxa"/>
            <w:vAlign w:val="center"/>
          </w:tcPr>
          <w:p w:rsidR="00710F1E" w:rsidRPr="0018443F" w:rsidRDefault="00710F1E" w:rsidP="0066054A">
            <w:r w:rsidRPr="0018443F">
              <w:t>25% (of 70%)</w:t>
            </w:r>
          </w:p>
        </w:tc>
        <w:tc>
          <w:tcPr>
            <w:tcW w:w="2304" w:type="dxa"/>
          </w:tcPr>
          <w:p w:rsidR="00710F1E" w:rsidRPr="00A1346A" w:rsidRDefault="00710F1E" w:rsidP="0066054A">
            <w:pPr>
              <w:rPr>
                <w:bCs/>
                <w:iCs/>
              </w:rPr>
            </w:pPr>
            <w:r>
              <w:rPr>
                <w:bCs/>
                <w:iCs/>
              </w:rPr>
              <w:t>Culminating Task/Essay</w:t>
            </w:r>
          </w:p>
        </w:tc>
        <w:tc>
          <w:tcPr>
            <w:tcW w:w="2304" w:type="dxa"/>
          </w:tcPr>
          <w:p w:rsidR="00710F1E" w:rsidRPr="00A1346A" w:rsidRDefault="00710F1E" w:rsidP="0066054A">
            <w:pPr>
              <w:rPr>
                <w:bCs/>
                <w:iCs/>
              </w:rPr>
            </w:pPr>
            <w:r>
              <w:rPr>
                <w:bCs/>
                <w:iCs/>
              </w:rPr>
              <w:t xml:space="preserve">  15</w:t>
            </w:r>
            <w:r w:rsidRPr="00A1346A">
              <w:rPr>
                <w:bCs/>
                <w:iCs/>
              </w:rPr>
              <w:t>%</w:t>
            </w:r>
          </w:p>
        </w:tc>
      </w:tr>
      <w:tr w:rsidR="00710F1E" w:rsidRPr="00A1346A" w:rsidTr="0066054A">
        <w:tc>
          <w:tcPr>
            <w:tcW w:w="2304" w:type="dxa"/>
            <w:vAlign w:val="center"/>
          </w:tcPr>
          <w:p w:rsidR="00710F1E" w:rsidRPr="0018443F" w:rsidRDefault="00710F1E" w:rsidP="0066054A">
            <w:r w:rsidRPr="0018443F">
              <w:t>Thinking</w:t>
            </w:r>
          </w:p>
        </w:tc>
        <w:tc>
          <w:tcPr>
            <w:tcW w:w="2304" w:type="dxa"/>
            <w:vAlign w:val="center"/>
          </w:tcPr>
          <w:p w:rsidR="00710F1E" w:rsidRPr="0018443F" w:rsidRDefault="00710F1E" w:rsidP="0066054A">
            <w:r w:rsidRPr="0018443F">
              <w:t>25% (of 70%)</w:t>
            </w:r>
          </w:p>
        </w:tc>
        <w:tc>
          <w:tcPr>
            <w:tcW w:w="2304" w:type="dxa"/>
          </w:tcPr>
          <w:p w:rsidR="00710F1E" w:rsidRPr="00A1346A" w:rsidRDefault="00710F1E" w:rsidP="0066054A">
            <w:pPr>
              <w:rPr>
                <w:bCs/>
                <w:iCs/>
              </w:rPr>
            </w:pPr>
            <w:r>
              <w:rPr>
                <w:bCs/>
                <w:iCs/>
              </w:rPr>
              <w:t>Final Exam</w:t>
            </w:r>
          </w:p>
        </w:tc>
        <w:tc>
          <w:tcPr>
            <w:tcW w:w="2304" w:type="dxa"/>
          </w:tcPr>
          <w:p w:rsidR="00710F1E" w:rsidRPr="00A1346A" w:rsidRDefault="00710F1E" w:rsidP="0066054A">
            <w:pPr>
              <w:rPr>
                <w:bCs/>
                <w:iCs/>
              </w:rPr>
            </w:pPr>
            <w:r>
              <w:rPr>
                <w:bCs/>
                <w:iCs/>
              </w:rPr>
              <w:t xml:space="preserve">  15</w:t>
            </w:r>
            <w:r w:rsidRPr="00A1346A">
              <w:rPr>
                <w:bCs/>
                <w:iCs/>
              </w:rPr>
              <w:t>%</w:t>
            </w:r>
          </w:p>
        </w:tc>
      </w:tr>
      <w:tr w:rsidR="00710F1E" w:rsidRPr="00A1346A" w:rsidTr="0066054A">
        <w:tc>
          <w:tcPr>
            <w:tcW w:w="2304" w:type="dxa"/>
            <w:vAlign w:val="center"/>
          </w:tcPr>
          <w:p w:rsidR="00710F1E" w:rsidRPr="0018443F" w:rsidRDefault="00710F1E" w:rsidP="0066054A">
            <w:r w:rsidRPr="0018443F">
              <w:t>Communication</w:t>
            </w:r>
          </w:p>
        </w:tc>
        <w:tc>
          <w:tcPr>
            <w:tcW w:w="2304" w:type="dxa"/>
            <w:vAlign w:val="center"/>
          </w:tcPr>
          <w:p w:rsidR="00710F1E" w:rsidRPr="0018443F" w:rsidRDefault="00710F1E" w:rsidP="0066054A">
            <w:r w:rsidRPr="0018443F">
              <w:t>25% (of 70%)</w:t>
            </w:r>
          </w:p>
        </w:tc>
        <w:tc>
          <w:tcPr>
            <w:tcW w:w="2304" w:type="dxa"/>
          </w:tcPr>
          <w:p w:rsidR="00710F1E" w:rsidRPr="00A1346A" w:rsidRDefault="00710F1E" w:rsidP="0066054A">
            <w:pPr>
              <w:rPr>
                <w:bCs/>
                <w:iCs/>
              </w:rPr>
            </w:pPr>
          </w:p>
        </w:tc>
        <w:tc>
          <w:tcPr>
            <w:tcW w:w="2304" w:type="dxa"/>
          </w:tcPr>
          <w:p w:rsidR="00710F1E" w:rsidRPr="00A1346A" w:rsidRDefault="00710F1E" w:rsidP="0066054A">
            <w:pPr>
              <w:rPr>
                <w:bCs/>
                <w:iCs/>
              </w:rPr>
            </w:pPr>
          </w:p>
        </w:tc>
      </w:tr>
      <w:tr w:rsidR="00710F1E" w:rsidRPr="00A1346A" w:rsidTr="0066054A">
        <w:tc>
          <w:tcPr>
            <w:tcW w:w="2304" w:type="dxa"/>
            <w:vAlign w:val="center"/>
          </w:tcPr>
          <w:p w:rsidR="00710F1E" w:rsidRPr="0018443F" w:rsidRDefault="00710F1E" w:rsidP="0066054A">
            <w:r w:rsidRPr="0018443F">
              <w:t>Application</w:t>
            </w:r>
          </w:p>
        </w:tc>
        <w:tc>
          <w:tcPr>
            <w:tcW w:w="2304" w:type="dxa"/>
            <w:vAlign w:val="center"/>
          </w:tcPr>
          <w:p w:rsidR="00710F1E" w:rsidRPr="0018443F" w:rsidRDefault="00710F1E" w:rsidP="0066054A">
            <w:r w:rsidRPr="0018443F">
              <w:t>25% (of 70%)</w:t>
            </w:r>
          </w:p>
        </w:tc>
        <w:tc>
          <w:tcPr>
            <w:tcW w:w="2304" w:type="dxa"/>
          </w:tcPr>
          <w:p w:rsidR="00710F1E" w:rsidRPr="00A1346A" w:rsidRDefault="00710F1E" w:rsidP="0066054A">
            <w:pPr>
              <w:rPr>
                <w:bCs/>
                <w:iCs/>
              </w:rPr>
            </w:pPr>
          </w:p>
        </w:tc>
        <w:tc>
          <w:tcPr>
            <w:tcW w:w="2304" w:type="dxa"/>
          </w:tcPr>
          <w:p w:rsidR="00710F1E" w:rsidRPr="00A1346A" w:rsidRDefault="00710F1E" w:rsidP="0066054A">
            <w:pPr>
              <w:rPr>
                <w:bCs/>
                <w:iCs/>
              </w:rPr>
            </w:pPr>
          </w:p>
        </w:tc>
      </w:tr>
      <w:tr w:rsidR="00710F1E" w:rsidRPr="00A1346A" w:rsidTr="0066054A">
        <w:tc>
          <w:tcPr>
            <w:tcW w:w="4608" w:type="dxa"/>
            <w:gridSpan w:val="2"/>
          </w:tcPr>
          <w:p w:rsidR="00710F1E" w:rsidRPr="00A1346A" w:rsidRDefault="00710F1E" w:rsidP="0066054A">
            <w:pPr>
              <w:jc w:val="center"/>
              <w:rPr>
                <w:bCs/>
                <w:i/>
                <w:iCs/>
              </w:rPr>
            </w:pPr>
            <w:r w:rsidRPr="00A1346A">
              <w:rPr>
                <w:bCs/>
                <w:i/>
                <w:iCs/>
              </w:rPr>
              <w:t>Term Work 70%</w:t>
            </w:r>
          </w:p>
        </w:tc>
        <w:tc>
          <w:tcPr>
            <w:tcW w:w="4608" w:type="dxa"/>
            <w:gridSpan w:val="2"/>
          </w:tcPr>
          <w:p w:rsidR="00710F1E" w:rsidRPr="00A1346A" w:rsidRDefault="00710F1E" w:rsidP="0066054A">
            <w:pPr>
              <w:jc w:val="center"/>
              <w:rPr>
                <w:bCs/>
                <w:i/>
                <w:iCs/>
              </w:rPr>
            </w:pPr>
            <w:r w:rsidRPr="00A1346A">
              <w:rPr>
                <w:bCs/>
                <w:i/>
                <w:iCs/>
              </w:rPr>
              <w:t>Culminating Activity Total 30%</w:t>
            </w:r>
          </w:p>
        </w:tc>
      </w:tr>
    </w:tbl>
    <w:p w:rsidR="00710F1E" w:rsidRDefault="00710F1E" w:rsidP="00710F1E">
      <w:pPr>
        <w:rPr>
          <w:bCs/>
          <w:iCs/>
        </w:rPr>
      </w:pPr>
    </w:p>
    <w:p w:rsidR="00710F1E" w:rsidRDefault="00710F1E" w:rsidP="00710F1E">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710F1E" w:rsidRPr="00A1346A" w:rsidTr="0066054A">
        <w:tc>
          <w:tcPr>
            <w:tcW w:w="9216" w:type="dxa"/>
            <w:gridSpan w:val="5"/>
          </w:tcPr>
          <w:p w:rsidR="00710F1E" w:rsidRPr="00A1346A" w:rsidRDefault="00710F1E" w:rsidP="0066054A">
            <w:pPr>
              <w:jc w:val="center"/>
              <w:rPr>
                <w:bCs/>
                <w:iCs/>
                <w:sz w:val="16"/>
                <w:szCs w:val="16"/>
              </w:rPr>
            </w:pPr>
          </w:p>
          <w:p w:rsidR="00710F1E" w:rsidRPr="00A1346A" w:rsidRDefault="00710F1E" w:rsidP="0066054A">
            <w:pPr>
              <w:jc w:val="center"/>
              <w:rPr>
                <w:b/>
                <w:bCs/>
                <w:iCs/>
                <w:sz w:val="24"/>
                <w:szCs w:val="24"/>
              </w:rPr>
            </w:pPr>
            <w:r w:rsidRPr="00A1346A">
              <w:rPr>
                <w:b/>
                <w:bCs/>
                <w:iCs/>
                <w:sz w:val="24"/>
                <w:szCs w:val="24"/>
              </w:rPr>
              <w:t>Report Card Schedule</w:t>
            </w:r>
          </w:p>
          <w:p w:rsidR="00710F1E" w:rsidRPr="00A1346A" w:rsidRDefault="00710F1E" w:rsidP="0066054A">
            <w:pPr>
              <w:jc w:val="center"/>
              <w:rPr>
                <w:b/>
                <w:bCs/>
                <w:iCs/>
                <w:sz w:val="16"/>
                <w:szCs w:val="16"/>
              </w:rPr>
            </w:pPr>
          </w:p>
        </w:tc>
      </w:tr>
      <w:tr w:rsidR="00710F1E" w:rsidRPr="00A1346A" w:rsidTr="0066054A">
        <w:tc>
          <w:tcPr>
            <w:tcW w:w="1843" w:type="dxa"/>
          </w:tcPr>
          <w:p w:rsidR="00710F1E" w:rsidRPr="00A1346A" w:rsidRDefault="00710F1E" w:rsidP="0066054A">
            <w:pPr>
              <w:rPr>
                <w:bCs/>
                <w:iCs/>
              </w:rPr>
            </w:pPr>
          </w:p>
        </w:tc>
        <w:tc>
          <w:tcPr>
            <w:tcW w:w="1843" w:type="dxa"/>
            <w:vAlign w:val="center"/>
          </w:tcPr>
          <w:p w:rsidR="00710F1E" w:rsidRPr="00A1346A" w:rsidRDefault="00710F1E" w:rsidP="0066054A">
            <w:pPr>
              <w:jc w:val="center"/>
              <w:rPr>
                <w:b/>
                <w:bCs/>
                <w:iCs/>
              </w:rPr>
            </w:pPr>
            <w:r w:rsidRPr="00A1346A">
              <w:rPr>
                <w:b/>
                <w:bCs/>
                <w:iCs/>
              </w:rPr>
              <w:t>1</w:t>
            </w:r>
            <w:r w:rsidRPr="00A1346A">
              <w:rPr>
                <w:b/>
                <w:bCs/>
                <w:iCs/>
                <w:vertAlign w:val="superscript"/>
              </w:rPr>
              <w:t>st</w:t>
            </w:r>
            <w:r w:rsidRPr="00A1346A">
              <w:rPr>
                <w:b/>
                <w:bCs/>
                <w:iCs/>
              </w:rPr>
              <w:t xml:space="preserve"> Report Card</w:t>
            </w:r>
          </w:p>
        </w:tc>
        <w:tc>
          <w:tcPr>
            <w:tcW w:w="1843" w:type="dxa"/>
            <w:vAlign w:val="center"/>
          </w:tcPr>
          <w:p w:rsidR="00710F1E" w:rsidRPr="00A1346A" w:rsidRDefault="00710F1E" w:rsidP="0066054A">
            <w:pPr>
              <w:jc w:val="center"/>
              <w:rPr>
                <w:b/>
                <w:bCs/>
                <w:iCs/>
              </w:rPr>
            </w:pPr>
            <w:r w:rsidRPr="00A1346A">
              <w:rPr>
                <w:b/>
                <w:bCs/>
                <w:iCs/>
              </w:rPr>
              <w:t>2</w:t>
            </w:r>
            <w:r w:rsidRPr="00A1346A">
              <w:rPr>
                <w:b/>
                <w:bCs/>
                <w:iCs/>
                <w:vertAlign w:val="superscript"/>
              </w:rPr>
              <w:t>nd</w:t>
            </w:r>
            <w:r w:rsidRPr="00A1346A">
              <w:rPr>
                <w:b/>
                <w:bCs/>
                <w:iCs/>
              </w:rPr>
              <w:t xml:space="preserve"> Report Card</w:t>
            </w:r>
          </w:p>
        </w:tc>
        <w:tc>
          <w:tcPr>
            <w:tcW w:w="1843" w:type="dxa"/>
            <w:vAlign w:val="center"/>
          </w:tcPr>
          <w:p w:rsidR="00710F1E" w:rsidRPr="00A1346A" w:rsidRDefault="00710F1E" w:rsidP="0066054A">
            <w:pPr>
              <w:jc w:val="center"/>
              <w:rPr>
                <w:b/>
                <w:bCs/>
                <w:iCs/>
              </w:rPr>
            </w:pPr>
            <w:r w:rsidRPr="00A1346A">
              <w:rPr>
                <w:b/>
                <w:bCs/>
                <w:iCs/>
              </w:rPr>
              <w:t>Interim</w:t>
            </w:r>
          </w:p>
          <w:p w:rsidR="00710F1E" w:rsidRPr="00A1346A" w:rsidRDefault="00710F1E" w:rsidP="0066054A">
            <w:pPr>
              <w:jc w:val="center"/>
              <w:rPr>
                <w:b/>
                <w:bCs/>
                <w:iCs/>
              </w:rPr>
            </w:pPr>
            <w:r w:rsidRPr="00A1346A">
              <w:rPr>
                <w:b/>
                <w:bCs/>
                <w:iCs/>
              </w:rPr>
              <w:t>Report Card</w:t>
            </w:r>
          </w:p>
        </w:tc>
        <w:tc>
          <w:tcPr>
            <w:tcW w:w="1844" w:type="dxa"/>
            <w:vAlign w:val="center"/>
          </w:tcPr>
          <w:p w:rsidR="00710F1E" w:rsidRPr="00A1346A" w:rsidRDefault="00710F1E" w:rsidP="0066054A">
            <w:pPr>
              <w:jc w:val="center"/>
              <w:rPr>
                <w:b/>
                <w:bCs/>
                <w:iCs/>
              </w:rPr>
            </w:pPr>
            <w:r w:rsidRPr="00A1346A">
              <w:rPr>
                <w:b/>
                <w:bCs/>
                <w:iCs/>
              </w:rPr>
              <w:t>Final</w:t>
            </w:r>
          </w:p>
          <w:p w:rsidR="00710F1E" w:rsidRPr="00A1346A" w:rsidRDefault="00710F1E" w:rsidP="0066054A">
            <w:pPr>
              <w:jc w:val="center"/>
              <w:rPr>
                <w:b/>
                <w:bCs/>
                <w:iCs/>
              </w:rPr>
            </w:pPr>
            <w:r w:rsidRPr="00A1346A">
              <w:rPr>
                <w:b/>
                <w:bCs/>
                <w:iCs/>
              </w:rPr>
              <w:t>Report Card</w:t>
            </w:r>
          </w:p>
        </w:tc>
      </w:tr>
      <w:tr w:rsidR="00710F1E" w:rsidRPr="00A1346A" w:rsidTr="0066054A">
        <w:tc>
          <w:tcPr>
            <w:tcW w:w="1843" w:type="dxa"/>
          </w:tcPr>
          <w:p w:rsidR="00710F1E" w:rsidRPr="00A1346A" w:rsidRDefault="00710F1E" w:rsidP="0066054A">
            <w:pPr>
              <w:rPr>
                <w:b/>
                <w:bCs/>
                <w:iCs/>
              </w:rPr>
            </w:pPr>
            <w:r w:rsidRPr="00A1346A">
              <w:rPr>
                <w:b/>
                <w:bCs/>
                <w:iCs/>
              </w:rPr>
              <w:t>Report Cards</w:t>
            </w:r>
          </w:p>
        </w:tc>
        <w:tc>
          <w:tcPr>
            <w:tcW w:w="1843" w:type="dxa"/>
          </w:tcPr>
          <w:p w:rsidR="00710F1E" w:rsidRPr="00A1346A" w:rsidRDefault="00BB36C4" w:rsidP="0066054A">
            <w:pPr>
              <w:rPr>
                <w:bCs/>
                <w:iCs/>
              </w:rPr>
            </w:pPr>
            <w:r>
              <w:rPr>
                <w:bCs/>
                <w:iCs/>
              </w:rPr>
              <w:t xml:space="preserve">Nov.  </w:t>
            </w:r>
            <w:r w:rsidR="00A94E0E">
              <w:rPr>
                <w:bCs/>
                <w:iCs/>
              </w:rPr>
              <w:t>20</w:t>
            </w:r>
            <w:r w:rsidR="00A94E0E" w:rsidRPr="00A94E0E">
              <w:rPr>
                <w:bCs/>
                <w:iCs/>
                <w:vertAlign w:val="superscript"/>
              </w:rPr>
              <w:t>th</w:t>
            </w:r>
            <w:r w:rsidR="00A94E0E">
              <w:rPr>
                <w:bCs/>
                <w:iCs/>
              </w:rPr>
              <w:t xml:space="preserve"> </w:t>
            </w:r>
            <w:r>
              <w:rPr>
                <w:bCs/>
                <w:iCs/>
              </w:rPr>
              <w:t>/19</w:t>
            </w:r>
          </w:p>
        </w:tc>
        <w:tc>
          <w:tcPr>
            <w:tcW w:w="1843" w:type="dxa"/>
          </w:tcPr>
          <w:p w:rsidR="00710F1E" w:rsidRPr="00A1346A" w:rsidRDefault="00BB36C4" w:rsidP="0066054A">
            <w:pPr>
              <w:rPr>
                <w:bCs/>
                <w:iCs/>
              </w:rPr>
            </w:pPr>
            <w:r>
              <w:rPr>
                <w:bCs/>
                <w:iCs/>
              </w:rPr>
              <w:t xml:space="preserve">Feb.   </w:t>
            </w:r>
            <w:r w:rsidR="00A94E0E">
              <w:rPr>
                <w:bCs/>
                <w:iCs/>
              </w:rPr>
              <w:t>7</w:t>
            </w:r>
            <w:r w:rsidR="00A94E0E" w:rsidRPr="00A94E0E">
              <w:rPr>
                <w:bCs/>
                <w:iCs/>
                <w:vertAlign w:val="superscript"/>
              </w:rPr>
              <w:t>th</w:t>
            </w:r>
            <w:r w:rsidR="00A94E0E">
              <w:rPr>
                <w:bCs/>
                <w:iCs/>
              </w:rPr>
              <w:t xml:space="preserve"> </w:t>
            </w:r>
            <w:r>
              <w:rPr>
                <w:bCs/>
                <w:iCs/>
              </w:rPr>
              <w:t>/20</w:t>
            </w:r>
          </w:p>
        </w:tc>
        <w:tc>
          <w:tcPr>
            <w:tcW w:w="1843" w:type="dxa"/>
          </w:tcPr>
          <w:p w:rsidR="00710F1E" w:rsidRPr="00A1346A" w:rsidRDefault="00BB36C4" w:rsidP="0066054A">
            <w:pPr>
              <w:rPr>
                <w:bCs/>
                <w:iCs/>
              </w:rPr>
            </w:pPr>
            <w:r>
              <w:rPr>
                <w:bCs/>
                <w:iCs/>
              </w:rPr>
              <w:t xml:space="preserve">April  </w:t>
            </w:r>
            <w:r w:rsidR="00A94E0E">
              <w:rPr>
                <w:bCs/>
                <w:iCs/>
              </w:rPr>
              <w:t>16</w:t>
            </w:r>
            <w:r w:rsidR="00A94E0E" w:rsidRPr="00A94E0E">
              <w:rPr>
                <w:bCs/>
                <w:iCs/>
                <w:vertAlign w:val="superscript"/>
              </w:rPr>
              <w:t>th</w:t>
            </w:r>
            <w:r w:rsidR="00A94E0E">
              <w:rPr>
                <w:bCs/>
                <w:iCs/>
              </w:rPr>
              <w:t xml:space="preserve"> </w:t>
            </w:r>
            <w:r>
              <w:rPr>
                <w:bCs/>
                <w:iCs/>
              </w:rPr>
              <w:t xml:space="preserve"> /20</w:t>
            </w:r>
          </w:p>
        </w:tc>
        <w:tc>
          <w:tcPr>
            <w:tcW w:w="1844" w:type="dxa"/>
          </w:tcPr>
          <w:p w:rsidR="00710F1E" w:rsidRPr="00A1346A" w:rsidRDefault="00BB36C4" w:rsidP="0066054A">
            <w:pPr>
              <w:rPr>
                <w:bCs/>
                <w:iCs/>
              </w:rPr>
            </w:pPr>
            <w:r>
              <w:rPr>
                <w:bCs/>
                <w:iCs/>
              </w:rPr>
              <w:t xml:space="preserve">June  </w:t>
            </w:r>
            <w:r w:rsidR="00A94E0E">
              <w:rPr>
                <w:bCs/>
                <w:iCs/>
              </w:rPr>
              <w:t>25</w:t>
            </w:r>
            <w:r w:rsidR="00A94E0E" w:rsidRPr="00A94E0E">
              <w:rPr>
                <w:bCs/>
                <w:iCs/>
                <w:vertAlign w:val="superscript"/>
              </w:rPr>
              <w:t>th</w:t>
            </w:r>
            <w:r w:rsidR="00A94E0E">
              <w:rPr>
                <w:bCs/>
                <w:iCs/>
              </w:rPr>
              <w:t xml:space="preserve"> </w:t>
            </w:r>
            <w:r>
              <w:rPr>
                <w:bCs/>
                <w:iCs/>
              </w:rPr>
              <w:t xml:space="preserve">  /20</w:t>
            </w:r>
          </w:p>
        </w:tc>
      </w:tr>
      <w:tr w:rsidR="00710F1E" w:rsidRPr="00A1346A" w:rsidTr="0066054A">
        <w:tc>
          <w:tcPr>
            <w:tcW w:w="1843" w:type="dxa"/>
          </w:tcPr>
          <w:p w:rsidR="00710F1E" w:rsidRPr="00A1346A" w:rsidRDefault="00710F1E" w:rsidP="0066054A">
            <w:pPr>
              <w:rPr>
                <w:b/>
                <w:bCs/>
                <w:iCs/>
              </w:rPr>
            </w:pPr>
            <w:r w:rsidRPr="00A1346A">
              <w:rPr>
                <w:b/>
                <w:bCs/>
                <w:iCs/>
              </w:rPr>
              <w:t>Parent-Teacher Interviews</w:t>
            </w:r>
          </w:p>
        </w:tc>
        <w:tc>
          <w:tcPr>
            <w:tcW w:w="1843" w:type="dxa"/>
          </w:tcPr>
          <w:p w:rsidR="00710F1E" w:rsidRPr="00A1346A" w:rsidRDefault="00BB36C4" w:rsidP="0066054A">
            <w:pPr>
              <w:rPr>
                <w:bCs/>
                <w:iCs/>
              </w:rPr>
            </w:pPr>
            <w:r>
              <w:rPr>
                <w:bCs/>
                <w:iCs/>
              </w:rPr>
              <w:t xml:space="preserve">Nov. </w:t>
            </w:r>
            <w:r w:rsidR="00A94E0E">
              <w:rPr>
                <w:bCs/>
                <w:iCs/>
              </w:rPr>
              <w:t>28</w:t>
            </w:r>
            <w:r w:rsidR="00A94E0E" w:rsidRPr="00A94E0E">
              <w:rPr>
                <w:bCs/>
                <w:iCs/>
                <w:vertAlign w:val="superscript"/>
              </w:rPr>
              <w:t>th</w:t>
            </w:r>
            <w:r w:rsidR="00A94E0E">
              <w:rPr>
                <w:bCs/>
                <w:iCs/>
              </w:rPr>
              <w:t xml:space="preserve"> </w:t>
            </w:r>
            <w:r>
              <w:rPr>
                <w:bCs/>
                <w:iCs/>
              </w:rPr>
              <w:t xml:space="preserve">  /19</w:t>
            </w:r>
          </w:p>
        </w:tc>
        <w:tc>
          <w:tcPr>
            <w:tcW w:w="1843" w:type="dxa"/>
          </w:tcPr>
          <w:p w:rsidR="00710F1E" w:rsidRPr="00A1346A" w:rsidRDefault="00BB36C4" w:rsidP="00A94E0E">
            <w:pPr>
              <w:rPr>
                <w:bCs/>
                <w:iCs/>
              </w:rPr>
            </w:pPr>
            <w:r>
              <w:rPr>
                <w:bCs/>
                <w:iCs/>
              </w:rPr>
              <w:t xml:space="preserve">Feb. </w:t>
            </w:r>
            <w:r w:rsidR="00A94E0E">
              <w:rPr>
                <w:bCs/>
                <w:iCs/>
              </w:rPr>
              <w:t>13</w:t>
            </w:r>
            <w:r w:rsidR="00A94E0E" w:rsidRPr="00A94E0E">
              <w:rPr>
                <w:bCs/>
                <w:iCs/>
                <w:vertAlign w:val="superscript"/>
              </w:rPr>
              <w:t>th</w:t>
            </w:r>
            <w:r w:rsidR="00A94E0E">
              <w:rPr>
                <w:bCs/>
                <w:iCs/>
              </w:rPr>
              <w:t xml:space="preserve"> </w:t>
            </w:r>
            <w:bookmarkStart w:id="0" w:name="_GoBack"/>
            <w:bookmarkEnd w:id="0"/>
            <w:r>
              <w:rPr>
                <w:bCs/>
                <w:iCs/>
              </w:rPr>
              <w:t xml:space="preserve"> /20</w:t>
            </w:r>
          </w:p>
        </w:tc>
        <w:tc>
          <w:tcPr>
            <w:tcW w:w="1843" w:type="dxa"/>
          </w:tcPr>
          <w:p w:rsidR="00710F1E" w:rsidRPr="00A1346A" w:rsidRDefault="00710F1E" w:rsidP="0066054A">
            <w:pPr>
              <w:rPr>
                <w:bCs/>
                <w:iCs/>
              </w:rPr>
            </w:pPr>
            <w:r>
              <w:rPr>
                <w:bCs/>
                <w:iCs/>
              </w:rPr>
              <w:t>N/A</w:t>
            </w:r>
          </w:p>
        </w:tc>
        <w:tc>
          <w:tcPr>
            <w:tcW w:w="1844" w:type="dxa"/>
          </w:tcPr>
          <w:p w:rsidR="00710F1E" w:rsidRPr="00A1346A" w:rsidRDefault="00710F1E" w:rsidP="0066054A">
            <w:pPr>
              <w:rPr>
                <w:bCs/>
                <w:iCs/>
              </w:rPr>
            </w:pPr>
            <w:r>
              <w:rPr>
                <w:bCs/>
                <w:iCs/>
              </w:rPr>
              <w:t>N/A</w:t>
            </w:r>
          </w:p>
        </w:tc>
      </w:tr>
    </w:tbl>
    <w:p w:rsidR="00710F1E" w:rsidRDefault="00710F1E" w:rsidP="00710F1E">
      <w:pPr>
        <w:rPr>
          <w:bCs/>
          <w:iCs/>
        </w:rPr>
      </w:pPr>
    </w:p>
    <w:p w:rsidR="00710F1E" w:rsidRPr="00CE114F" w:rsidRDefault="00710F1E" w:rsidP="00710F1E">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10F1E" w:rsidRPr="00A1346A" w:rsidTr="0066054A">
        <w:tc>
          <w:tcPr>
            <w:tcW w:w="9216" w:type="dxa"/>
          </w:tcPr>
          <w:p w:rsidR="00710F1E" w:rsidRPr="00A1346A" w:rsidRDefault="00710F1E" w:rsidP="0066054A">
            <w:pPr>
              <w:jc w:val="center"/>
              <w:rPr>
                <w:b/>
                <w:bCs/>
                <w:sz w:val="16"/>
                <w:szCs w:val="16"/>
              </w:rPr>
            </w:pPr>
          </w:p>
          <w:p w:rsidR="00710F1E" w:rsidRPr="00A1346A" w:rsidRDefault="00710F1E" w:rsidP="0066054A">
            <w:pPr>
              <w:jc w:val="center"/>
              <w:rPr>
                <w:b/>
                <w:bCs/>
                <w:sz w:val="16"/>
                <w:szCs w:val="16"/>
              </w:rPr>
            </w:pPr>
          </w:p>
          <w:p w:rsidR="00710F1E" w:rsidRDefault="00710F1E" w:rsidP="0066054A">
            <w:pPr>
              <w:jc w:val="center"/>
              <w:rPr>
                <w:b/>
                <w:bCs/>
                <w:sz w:val="24"/>
                <w:szCs w:val="24"/>
              </w:rPr>
            </w:pPr>
            <w:r>
              <w:rPr>
                <w:bCs/>
                <w:sz w:val="24"/>
                <w:szCs w:val="24"/>
              </w:rPr>
              <w:t xml:space="preserve">In addition to a Report Card grade, students will be </w:t>
            </w:r>
            <w:r w:rsidRPr="0016448F">
              <w:rPr>
                <w:bCs/>
                <w:sz w:val="24"/>
                <w:szCs w:val="24"/>
              </w:rPr>
              <w:t>assessed of their</w:t>
            </w:r>
            <w:r>
              <w:rPr>
                <w:b/>
                <w:bCs/>
                <w:sz w:val="24"/>
                <w:szCs w:val="24"/>
              </w:rPr>
              <w:t xml:space="preserve"> </w:t>
            </w:r>
          </w:p>
          <w:p w:rsidR="00710F1E" w:rsidRPr="0016448F" w:rsidRDefault="00710F1E" w:rsidP="0066054A">
            <w:pPr>
              <w:jc w:val="center"/>
              <w:rPr>
                <w:bCs/>
                <w:sz w:val="24"/>
                <w:szCs w:val="24"/>
              </w:rPr>
            </w:pPr>
            <w:r w:rsidRPr="00A1346A">
              <w:rPr>
                <w:b/>
                <w:bCs/>
                <w:sz w:val="24"/>
                <w:szCs w:val="24"/>
              </w:rPr>
              <w:t>Learning Skills</w:t>
            </w:r>
            <w:r>
              <w:rPr>
                <w:bCs/>
                <w:sz w:val="24"/>
                <w:szCs w:val="24"/>
              </w:rPr>
              <w:t xml:space="preserve"> including:</w:t>
            </w:r>
          </w:p>
          <w:p w:rsidR="00710F1E" w:rsidRPr="00A1346A" w:rsidRDefault="00710F1E" w:rsidP="0066054A">
            <w:pPr>
              <w:jc w:val="center"/>
              <w:rPr>
                <w:b/>
                <w:bCs/>
                <w:i/>
                <w:iCs/>
                <w:sz w:val="16"/>
                <w:szCs w:val="16"/>
              </w:rPr>
            </w:pPr>
          </w:p>
        </w:tc>
      </w:tr>
      <w:tr w:rsidR="00710F1E" w:rsidRPr="00A1346A" w:rsidTr="0066054A">
        <w:tc>
          <w:tcPr>
            <w:tcW w:w="9216" w:type="dxa"/>
          </w:tcPr>
          <w:p w:rsidR="00710F1E" w:rsidRPr="00A1346A" w:rsidRDefault="00710F1E" w:rsidP="0066054A">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10F1E" w:rsidRPr="00A1346A" w:rsidTr="0066054A">
        <w:tc>
          <w:tcPr>
            <w:tcW w:w="9216" w:type="dxa"/>
          </w:tcPr>
          <w:p w:rsidR="00710F1E" w:rsidRPr="00A1346A" w:rsidRDefault="00710F1E" w:rsidP="0066054A">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710F1E" w:rsidRPr="00A1346A" w:rsidTr="0066054A">
        <w:tc>
          <w:tcPr>
            <w:tcW w:w="9216" w:type="dxa"/>
          </w:tcPr>
          <w:p w:rsidR="00710F1E" w:rsidRPr="00A1346A" w:rsidRDefault="00710F1E" w:rsidP="0066054A">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10F1E" w:rsidRPr="00A1346A" w:rsidTr="0066054A">
        <w:tc>
          <w:tcPr>
            <w:tcW w:w="9216" w:type="dxa"/>
          </w:tcPr>
          <w:p w:rsidR="00710F1E" w:rsidRPr="00A1346A" w:rsidRDefault="00710F1E" w:rsidP="0066054A">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10F1E" w:rsidRPr="00A1346A" w:rsidTr="0066054A">
        <w:tc>
          <w:tcPr>
            <w:tcW w:w="9216" w:type="dxa"/>
          </w:tcPr>
          <w:p w:rsidR="00710F1E" w:rsidRPr="00A1346A" w:rsidRDefault="00710F1E" w:rsidP="0066054A">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10F1E" w:rsidRPr="00A1346A" w:rsidTr="0066054A">
        <w:tc>
          <w:tcPr>
            <w:tcW w:w="9216" w:type="dxa"/>
          </w:tcPr>
          <w:p w:rsidR="00710F1E" w:rsidRPr="00A1346A" w:rsidRDefault="00710F1E" w:rsidP="0066054A">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10F1E" w:rsidRDefault="00710F1E" w:rsidP="00710F1E">
      <w:pPr>
        <w:rPr>
          <w:b/>
          <w:bCs/>
          <w:iCs/>
        </w:rPr>
      </w:pPr>
    </w:p>
    <w:p w:rsidR="00710F1E" w:rsidRDefault="00710F1E" w:rsidP="00710F1E">
      <w:pPr>
        <w:rPr>
          <w:b/>
          <w:bCs/>
          <w:iCs/>
        </w:rPr>
      </w:pPr>
    </w:p>
    <w:p w:rsidR="00710F1E" w:rsidRDefault="00710F1E" w:rsidP="00710F1E">
      <w:pP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10F1E" w:rsidRPr="00A1346A" w:rsidTr="0066054A">
        <w:tc>
          <w:tcPr>
            <w:tcW w:w="9216" w:type="dxa"/>
          </w:tcPr>
          <w:p w:rsidR="00710F1E" w:rsidRPr="00A1346A" w:rsidRDefault="00710F1E" w:rsidP="0066054A">
            <w:pPr>
              <w:jc w:val="center"/>
              <w:rPr>
                <w:b/>
                <w:bCs/>
                <w:sz w:val="16"/>
                <w:szCs w:val="16"/>
              </w:rPr>
            </w:pPr>
          </w:p>
          <w:p w:rsidR="00710F1E" w:rsidRPr="00A1346A" w:rsidRDefault="00710F1E" w:rsidP="0066054A">
            <w:pPr>
              <w:jc w:val="center"/>
              <w:rPr>
                <w:b/>
                <w:bCs/>
                <w:iCs/>
                <w:sz w:val="24"/>
                <w:szCs w:val="24"/>
              </w:rPr>
            </w:pPr>
            <w:r w:rsidRPr="00A1346A">
              <w:rPr>
                <w:b/>
                <w:bCs/>
                <w:iCs/>
                <w:sz w:val="24"/>
                <w:szCs w:val="24"/>
              </w:rPr>
              <w:t>Department Expectations, Policies and Procedures</w:t>
            </w:r>
          </w:p>
          <w:p w:rsidR="00710F1E" w:rsidRPr="00A1346A" w:rsidRDefault="00710F1E" w:rsidP="0066054A">
            <w:pPr>
              <w:jc w:val="center"/>
              <w:rPr>
                <w:b/>
                <w:bCs/>
                <w:i/>
                <w:iCs/>
                <w:sz w:val="16"/>
                <w:szCs w:val="16"/>
              </w:rPr>
            </w:pPr>
          </w:p>
        </w:tc>
      </w:tr>
      <w:tr w:rsidR="00710F1E" w:rsidRPr="00A1346A" w:rsidTr="0066054A">
        <w:trPr>
          <w:trHeight w:val="1568"/>
        </w:trPr>
        <w:tc>
          <w:tcPr>
            <w:tcW w:w="9216" w:type="dxa"/>
          </w:tcPr>
          <w:p w:rsidR="00710F1E" w:rsidRPr="007A338C" w:rsidRDefault="00710F1E" w:rsidP="0066054A">
            <w:pPr>
              <w:pStyle w:val="Heading9"/>
              <w:rPr>
                <w:u w:val="single"/>
              </w:rPr>
            </w:pPr>
            <w:r w:rsidRPr="007A338C">
              <w:rPr>
                <w:u w:val="single"/>
              </w:rPr>
              <w:t>STUDENT RESPONSIBILITIES</w:t>
            </w:r>
          </w:p>
          <w:p w:rsidR="00710F1E" w:rsidRPr="007A338C" w:rsidRDefault="00710F1E" w:rsidP="0066054A">
            <w:pPr>
              <w:rPr>
                <w:rFonts w:ascii="Arial" w:hAnsi="Arial" w:cs="Arial"/>
                <w:sz w:val="8"/>
              </w:rPr>
            </w:pPr>
          </w:p>
          <w:p w:rsidR="00710F1E" w:rsidRPr="007A338C" w:rsidRDefault="00710F1E" w:rsidP="0066054A">
            <w:pPr>
              <w:pStyle w:val="BodyText"/>
              <w:rPr>
                <w:rFonts w:ascii="Arial" w:hAnsi="Arial" w:cs="Arial"/>
              </w:rPr>
            </w:pPr>
            <w:r w:rsidRPr="007A338C">
              <w:rPr>
                <w:rFonts w:ascii="Arial" w:hAnsi="Arial" w:cs="Arial"/>
                <w:b/>
              </w:rPr>
              <w:t>PUNCTUALITY</w:t>
            </w:r>
            <w:r w:rsidRPr="007A338C">
              <w:rPr>
                <w:rFonts w:ascii="Arial" w:hAnsi="Arial" w:cs="Arial"/>
              </w:rPr>
              <w:t xml:space="preserve"> – When the bell rings, students are expected to be at their desks, with notebooks and materials out, ready to begin. Students, who are more than 20 minutes late for class, will be marked absent.</w:t>
            </w:r>
          </w:p>
          <w:p w:rsidR="00710F1E" w:rsidRPr="007A338C" w:rsidRDefault="00710F1E" w:rsidP="0066054A">
            <w:pPr>
              <w:pStyle w:val="BodyText"/>
              <w:rPr>
                <w:rFonts w:ascii="Arial" w:hAnsi="Arial" w:cs="Arial"/>
              </w:rPr>
            </w:pPr>
            <w:r w:rsidRPr="007A338C">
              <w:rPr>
                <w:rFonts w:ascii="Arial" w:hAnsi="Arial" w:cs="Arial"/>
                <w:b/>
              </w:rPr>
              <w:t>ATTENDANCE</w:t>
            </w:r>
            <w:r w:rsidRPr="007A338C">
              <w:rPr>
                <w:rFonts w:ascii="Arial" w:hAnsi="Arial" w:cs="Arial"/>
              </w:rPr>
              <w:t xml:space="preserve"> – If students are absent, they are expected to bring a note explaining the absence and to complete missed work.</w:t>
            </w:r>
          </w:p>
          <w:p w:rsidR="00710F1E" w:rsidRPr="007A338C" w:rsidRDefault="00710F1E" w:rsidP="0066054A">
            <w:pPr>
              <w:rPr>
                <w:rFonts w:ascii="Arial" w:hAnsi="Arial" w:cs="Arial"/>
              </w:rPr>
            </w:pPr>
            <w:r w:rsidRPr="007A338C">
              <w:rPr>
                <w:rFonts w:ascii="Arial" w:hAnsi="Arial" w:cs="Arial"/>
                <w:b/>
              </w:rPr>
              <w:t>MATERIALS</w:t>
            </w:r>
            <w:r w:rsidRPr="007A338C">
              <w:rPr>
                <w:rFonts w:ascii="Arial" w:hAnsi="Arial" w:cs="Arial"/>
              </w:rPr>
              <w:t xml:space="preserve"> – Students are required to bring the following items to each class: pen/pencil, lined paper, three ringed binder, textbook and any other items as requested by the teacher.</w:t>
            </w:r>
          </w:p>
          <w:p w:rsidR="00710F1E" w:rsidRPr="007A338C" w:rsidRDefault="00710F1E" w:rsidP="0066054A">
            <w:pPr>
              <w:rPr>
                <w:rFonts w:ascii="Arial" w:hAnsi="Arial" w:cs="Arial"/>
              </w:rPr>
            </w:pPr>
          </w:p>
          <w:p w:rsidR="00710F1E" w:rsidRPr="007A338C" w:rsidRDefault="00710F1E" w:rsidP="0066054A">
            <w:pPr>
              <w:rPr>
                <w:rFonts w:ascii="Arial" w:hAnsi="Arial" w:cs="Arial"/>
              </w:rPr>
            </w:pPr>
            <w:r w:rsidRPr="007A338C">
              <w:rPr>
                <w:rFonts w:ascii="Arial" w:hAnsi="Arial" w:cs="Arial"/>
                <w:b/>
              </w:rPr>
              <w:t>FOLLOW THE BEHAVIOUR EXPECTATIONS</w:t>
            </w:r>
            <w:r w:rsidRPr="007A338C">
              <w:rPr>
                <w:rFonts w:ascii="Arial" w:hAnsi="Arial" w:cs="Arial"/>
              </w:rPr>
              <w:t xml:space="preserve"> – Please see the school handbook and code of conduct.</w:t>
            </w:r>
          </w:p>
          <w:p w:rsidR="00710F1E" w:rsidRPr="007A338C" w:rsidRDefault="00710F1E" w:rsidP="0066054A">
            <w:pPr>
              <w:pStyle w:val="Heading9"/>
              <w:rPr>
                <w:b/>
              </w:rPr>
            </w:pPr>
            <w:r w:rsidRPr="007A338C">
              <w:rPr>
                <w:u w:val="single"/>
              </w:rPr>
              <w:t xml:space="preserve">LATE OR MISSED ASSIGNMENTS </w:t>
            </w:r>
            <w:r w:rsidRPr="007A338C">
              <w:t>- Submitting course work on time is an important aspect of student learning and time management.  As such, late assignments will be reported on as part of the learning skills on the report card and a variety of strategies will be used for dealing with late assignments: (parent / student conferences, counseling with student success and guidance, student contracts, as well as mark deductions</w:t>
            </w:r>
            <w:r w:rsidRPr="007A338C">
              <w:rPr>
                <w:lang w:val="en-CA" w:eastAsia="en-CA"/>
              </w:rPr>
              <w:t>.</w:t>
            </w:r>
            <w:r w:rsidRPr="007A338C">
              <w:t xml:space="preserve">) Deadlines and ultimate deadlines will be communicated to students in advance and it is the expectation that not meeting these deadlines can result in </w:t>
            </w:r>
            <w:r w:rsidRPr="007A338C">
              <w:rPr>
                <w:b/>
              </w:rPr>
              <w:t xml:space="preserve">mark deductions </w:t>
            </w:r>
            <w:r w:rsidRPr="007A338C">
              <w:rPr>
                <w:b/>
                <w:lang w:val="en-CA" w:eastAsia="en-CA"/>
              </w:rPr>
              <w:t>for late assignments, up to and including the full value of the assignment.</w:t>
            </w:r>
            <w:r w:rsidRPr="007A338C">
              <w:rPr>
                <w:b/>
              </w:rPr>
              <w:t xml:space="preserve"> (PR.614)</w:t>
            </w:r>
          </w:p>
          <w:p w:rsidR="00710F1E" w:rsidRPr="007A338C" w:rsidRDefault="00710F1E" w:rsidP="0066054A">
            <w:pPr>
              <w:rPr>
                <w:rFonts w:ascii="Arial" w:hAnsi="Arial" w:cs="Arial"/>
              </w:rPr>
            </w:pPr>
          </w:p>
          <w:p w:rsidR="00710F1E" w:rsidRPr="007A338C" w:rsidRDefault="00710F1E" w:rsidP="0066054A">
            <w:pPr>
              <w:rPr>
                <w:rFonts w:ascii="Arial" w:hAnsi="Arial" w:cs="Arial"/>
                <w:u w:val="single"/>
              </w:rPr>
            </w:pPr>
            <w:r w:rsidRPr="007A338C">
              <w:rPr>
                <w:rFonts w:ascii="Arial" w:hAnsi="Arial" w:cs="Arial"/>
                <w:u w:val="single"/>
              </w:rPr>
              <w:t>MISSED TESTS / Presentations</w:t>
            </w:r>
            <w:r w:rsidRPr="007A338C">
              <w:rPr>
                <w:rFonts w:ascii="Arial" w:hAnsi="Arial" w:cs="Arial"/>
                <w:b/>
              </w:rPr>
              <w:t xml:space="preserve"> - </w:t>
            </w:r>
            <w:r w:rsidRPr="007A338C">
              <w:rPr>
                <w:rFonts w:ascii="Arial" w:hAnsi="Arial" w:cs="Arial"/>
              </w:rPr>
              <w:t>If a student is absent on the day of a test, the student is expected to bring a note from a parent/guardian explaining the absence on the day of their return to school.  An additional doctor’s note may also be required.  NOTE: The missed test or presentation will be written or presented on the first day the student returns to school.</w:t>
            </w:r>
            <w:r w:rsidRPr="007A338C">
              <w:rPr>
                <w:rFonts w:ascii="Arial" w:hAnsi="Arial" w:cs="Arial"/>
                <w:u w:val="single"/>
              </w:rPr>
              <w:t xml:space="preserve"> </w:t>
            </w:r>
          </w:p>
          <w:p w:rsidR="00710F1E" w:rsidRPr="007A338C" w:rsidRDefault="00710F1E" w:rsidP="0066054A">
            <w:pPr>
              <w:rPr>
                <w:rFonts w:ascii="Arial" w:hAnsi="Arial" w:cs="Arial"/>
                <w:u w:val="single"/>
              </w:rPr>
            </w:pPr>
          </w:p>
          <w:p w:rsidR="00710F1E" w:rsidRPr="007A338C" w:rsidRDefault="00710F1E" w:rsidP="0066054A">
            <w:pPr>
              <w:rPr>
                <w:rFonts w:ascii="Arial" w:hAnsi="Arial" w:cs="Arial"/>
                <w:bCs/>
              </w:rPr>
            </w:pPr>
            <w:r w:rsidRPr="007A338C">
              <w:rPr>
                <w:rFonts w:ascii="Arial" w:hAnsi="Arial" w:cs="Arial"/>
                <w:u w:val="single"/>
              </w:rPr>
              <w:t>ACADEMIC DISHONESTY / PLAGIARISM</w:t>
            </w:r>
            <w:r w:rsidRPr="007A338C">
              <w:rPr>
                <w:rFonts w:ascii="Arial" w:hAnsi="Arial" w:cs="Arial"/>
              </w:rPr>
              <w:t xml:space="preserve">: </w:t>
            </w:r>
            <w:r w:rsidRPr="007A338C">
              <w:rPr>
                <w:rFonts w:ascii="Arial" w:hAnsi="Arial" w:cs="Arial"/>
                <w:bCs/>
              </w:rPr>
              <w:t xml:space="preserve">Students may be required to submit assignments using </w:t>
            </w:r>
            <w:r w:rsidRPr="007A338C">
              <w:rPr>
                <w:rFonts w:ascii="Arial" w:hAnsi="Arial" w:cs="Arial"/>
                <w:bCs/>
                <w:u w:val="single"/>
              </w:rPr>
              <w:t>Turnitin.com</w:t>
            </w:r>
            <w:r w:rsidRPr="007A338C">
              <w:rPr>
                <w:rFonts w:ascii="Arial" w:hAnsi="Arial" w:cs="Arial"/>
                <w:bCs/>
              </w:rPr>
              <w:t xml:space="preserve">. Cheating, </w:t>
            </w:r>
            <w:proofErr w:type="gramStart"/>
            <w:r w:rsidRPr="007A338C">
              <w:rPr>
                <w:rFonts w:ascii="Arial" w:hAnsi="Arial" w:cs="Arial"/>
                <w:bCs/>
              </w:rPr>
              <w:t>plagiarism, copying the work of others, taking credit for the intellectual property of another individual, failure to appropriately reference, cite</w:t>
            </w:r>
            <w:proofErr w:type="gramEnd"/>
            <w:r w:rsidRPr="007A338C">
              <w:rPr>
                <w:rFonts w:ascii="Arial" w:hAnsi="Arial" w:cs="Arial"/>
                <w:bCs/>
              </w:rPr>
              <w:t xml:space="preserve"> or paraphrase a source or any other form of academic dishonesty is not tolerated. Any such </w:t>
            </w:r>
            <w:proofErr w:type="spellStart"/>
            <w:r w:rsidRPr="007A338C">
              <w:rPr>
                <w:rFonts w:ascii="Arial" w:hAnsi="Arial" w:cs="Arial"/>
                <w:bCs/>
              </w:rPr>
              <w:t>behaviour</w:t>
            </w:r>
            <w:proofErr w:type="spellEnd"/>
            <w:r w:rsidRPr="007A338C">
              <w:rPr>
                <w:rFonts w:ascii="Arial" w:hAnsi="Arial" w:cs="Arial"/>
                <w:bCs/>
              </w:rPr>
              <w:t xml:space="preserve"> will result in the mark of zero, a phone call home, and a referral to the Vice-Principal’s office. This </w:t>
            </w:r>
            <w:proofErr w:type="spellStart"/>
            <w:r w:rsidRPr="007A338C">
              <w:rPr>
                <w:rFonts w:ascii="Arial" w:hAnsi="Arial" w:cs="Arial"/>
                <w:bCs/>
              </w:rPr>
              <w:t>behaviour</w:t>
            </w:r>
            <w:proofErr w:type="spellEnd"/>
            <w:r w:rsidRPr="007A338C">
              <w:rPr>
                <w:rFonts w:ascii="Arial" w:hAnsi="Arial" w:cs="Arial"/>
                <w:bCs/>
              </w:rPr>
              <w:t xml:space="preserve"> may also lead to the failure and repeating of the course.</w:t>
            </w:r>
          </w:p>
          <w:p w:rsidR="00710F1E" w:rsidRPr="00E3071C" w:rsidRDefault="00710F1E" w:rsidP="0066054A">
            <w:pPr>
              <w:pStyle w:val="Heading9"/>
              <w:rPr>
                <w:rFonts w:ascii="Arial Narrow" w:hAnsi="Arial Narrow"/>
                <w:sz w:val="6"/>
              </w:rPr>
            </w:pPr>
            <w:r w:rsidRPr="007A338C">
              <w:rPr>
                <w:u w:val="single"/>
              </w:rPr>
              <w:t xml:space="preserve">OTHER CLASSROOM ROUTINES AND PROCEDURES: </w:t>
            </w:r>
            <w:r w:rsidRPr="007A338C">
              <w:t>Please be reminded of the restricted use of personal electronic equipment at O.C.I and make yourself aware of your own teacher’s rules regarding food and drink in his/her classroom (to be announced at the beginning of the school year). In addition, students are reminded that student responsibilities such as punctuality, attendance and bringing your own classroom materials to class are strictly enforced in this class.</w:t>
            </w:r>
          </w:p>
          <w:p w:rsidR="00710F1E" w:rsidRPr="00A1346A" w:rsidRDefault="00710F1E" w:rsidP="0066054A">
            <w:pPr>
              <w:rPr>
                <w:rFonts w:ascii="Arial" w:hAnsi="Arial" w:cs="Arial"/>
              </w:rPr>
            </w:pPr>
          </w:p>
        </w:tc>
      </w:tr>
    </w:tbl>
    <w:p w:rsidR="00710F1E" w:rsidRDefault="00710F1E" w:rsidP="00710F1E">
      <w:pPr>
        <w:jc w:val="center"/>
        <w:rPr>
          <w:b/>
          <w:bCs/>
          <w:i/>
          <w:iCs/>
        </w:rPr>
      </w:pPr>
    </w:p>
    <w:p w:rsidR="00710F1E" w:rsidRDefault="00710F1E" w:rsidP="00710F1E">
      <w:pPr>
        <w:jc w:val="center"/>
        <w:rPr>
          <w:b/>
          <w:bCs/>
          <w:i/>
          <w:iCs/>
        </w:rPr>
      </w:pPr>
    </w:p>
    <w:p w:rsidR="00710F1E" w:rsidRDefault="00710F1E" w:rsidP="00710F1E">
      <w:pPr>
        <w:jc w:val="center"/>
        <w:rPr>
          <w:b/>
          <w:bCs/>
          <w:i/>
          <w:iCs/>
        </w:rPr>
      </w:pPr>
    </w:p>
    <w:p w:rsidR="00710F1E" w:rsidRDefault="00710F1E" w:rsidP="00710F1E">
      <w:pPr>
        <w:rPr>
          <w:b/>
          <w:bCs/>
          <w:i/>
          <w:iCs/>
        </w:rPr>
      </w:pPr>
    </w:p>
    <w:p w:rsidR="00F40FC9" w:rsidRDefault="00F40FC9"/>
    <w:sectPr w:rsidR="00F40FC9" w:rsidSect="001F2383">
      <w:headerReference w:type="default" r:id="rId8"/>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85" w:rsidRDefault="00BB36C4">
      <w:r>
        <w:separator/>
      </w:r>
    </w:p>
  </w:endnote>
  <w:endnote w:type="continuationSeparator" w:id="0">
    <w:p w:rsidR="00D67F85" w:rsidRDefault="00BB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85" w:rsidRDefault="00BB36C4">
      <w:r>
        <w:separator/>
      </w:r>
    </w:p>
  </w:footnote>
  <w:footnote w:type="continuationSeparator" w:id="0">
    <w:p w:rsidR="00D67F85" w:rsidRDefault="00BB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0" w:rsidRDefault="00710F1E" w:rsidP="007F43EF">
    <w:pPr>
      <w:pStyle w:val="Header"/>
      <w:tabs>
        <w:tab w:val="clear" w:pos="4320"/>
        <w:tab w:val="clear" w:pos="8640"/>
        <w:tab w:val="right" w:pos="9000"/>
      </w:tabs>
      <w:jc w:val="center"/>
    </w:pPr>
    <w:r>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1E"/>
    <w:rsid w:val="00710F1E"/>
    <w:rsid w:val="00A94E0E"/>
    <w:rsid w:val="00BB36C4"/>
    <w:rsid w:val="00D67F85"/>
    <w:rsid w:val="00F40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1E"/>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710F1E"/>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10F1E"/>
    <w:rPr>
      <w:rFonts w:ascii="Arial" w:eastAsia="Times New Roman" w:hAnsi="Arial" w:cs="Arial"/>
      <w:lang w:val="en-US"/>
    </w:rPr>
  </w:style>
  <w:style w:type="paragraph" w:styleId="Header">
    <w:name w:val="header"/>
    <w:basedOn w:val="Normal"/>
    <w:link w:val="HeaderChar"/>
    <w:uiPriority w:val="99"/>
    <w:rsid w:val="00710F1E"/>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710F1E"/>
    <w:rPr>
      <w:rFonts w:ascii="Arial" w:eastAsia="Times New Roman" w:hAnsi="Arial" w:cs="Arial"/>
      <w:sz w:val="24"/>
      <w:szCs w:val="24"/>
      <w:lang w:val="en-US"/>
    </w:rPr>
  </w:style>
  <w:style w:type="character" w:styleId="Hyperlink">
    <w:name w:val="Hyperlink"/>
    <w:uiPriority w:val="99"/>
    <w:rsid w:val="00710F1E"/>
    <w:rPr>
      <w:rFonts w:cs="Times New Roman"/>
      <w:color w:val="0000FF"/>
      <w:u w:val="single"/>
    </w:rPr>
  </w:style>
  <w:style w:type="paragraph" w:styleId="BodyText">
    <w:name w:val="Body Text"/>
    <w:basedOn w:val="Normal"/>
    <w:link w:val="BodyTextChar"/>
    <w:rsid w:val="00710F1E"/>
    <w:pPr>
      <w:spacing w:after="120"/>
    </w:pPr>
  </w:style>
  <w:style w:type="character" w:customStyle="1" w:styleId="BodyTextChar">
    <w:name w:val="Body Text Char"/>
    <w:basedOn w:val="DefaultParagraphFont"/>
    <w:link w:val="BodyText"/>
    <w:rsid w:val="00710F1E"/>
    <w:rPr>
      <w:rFonts w:ascii="Arial (W1)" w:eastAsia="Times New Roman" w:hAnsi="Arial (W1)" w:cs="Arial (W1)"/>
      <w:lang w:val="en-US"/>
    </w:rPr>
  </w:style>
  <w:style w:type="paragraph" w:styleId="NormalWeb">
    <w:name w:val="Normal (Web)"/>
    <w:basedOn w:val="Normal"/>
    <w:uiPriority w:val="99"/>
    <w:unhideWhenUsed/>
    <w:rsid w:val="00710F1E"/>
    <w:pPr>
      <w:spacing w:before="100" w:beforeAutospacing="1" w:after="100" w:afterAutospacing="1"/>
    </w:pPr>
    <w:rPr>
      <w:rFonts w:ascii="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1E"/>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710F1E"/>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10F1E"/>
    <w:rPr>
      <w:rFonts w:ascii="Arial" w:eastAsia="Times New Roman" w:hAnsi="Arial" w:cs="Arial"/>
      <w:lang w:val="en-US"/>
    </w:rPr>
  </w:style>
  <w:style w:type="paragraph" w:styleId="Header">
    <w:name w:val="header"/>
    <w:basedOn w:val="Normal"/>
    <w:link w:val="HeaderChar"/>
    <w:uiPriority w:val="99"/>
    <w:rsid w:val="00710F1E"/>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710F1E"/>
    <w:rPr>
      <w:rFonts w:ascii="Arial" w:eastAsia="Times New Roman" w:hAnsi="Arial" w:cs="Arial"/>
      <w:sz w:val="24"/>
      <w:szCs w:val="24"/>
      <w:lang w:val="en-US"/>
    </w:rPr>
  </w:style>
  <w:style w:type="character" w:styleId="Hyperlink">
    <w:name w:val="Hyperlink"/>
    <w:uiPriority w:val="99"/>
    <w:rsid w:val="00710F1E"/>
    <w:rPr>
      <w:rFonts w:cs="Times New Roman"/>
      <w:color w:val="0000FF"/>
      <w:u w:val="single"/>
    </w:rPr>
  </w:style>
  <w:style w:type="paragraph" w:styleId="BodyText">
    <w:name w:val="Body Text"/>
    <w:basedOn w:val="Normal"/>
    <w:link w:val="BodyTextChar"/>
    <w:rsid w:val="00710F1E"/>
    <w:pPr>
      <w:spacing w:after="120"/>
    </w:pPr>
  </w:style>
  <w:style w:type="character" w:customStyle="1" w:styleId="BodyTextChar">
    <w:name w:val="Body Text Char"/>
    <w:basedOn w:val="DefaultParagraphFont"/>
    <w:link w:val="BodyText"/>
    <w:rsid w:val="00710F1E"/>
    <w:rPr>
      <w:rFonts w:ascii="Arial (W1)" w:eastAsia="Times New Roman" w:hAnsi="Arial (W1)" w:cs="Arial (W1)"/>
      <w:lang w:val="en-US"/>
    </w:rPr>
  </w:style>
  <w:style w:type="paragraph" w:styleId="NormalWeb">
    <w:name w:val="Normal (Web)"/>
    <w:basedOn w:val="Normal"/>
    <w:uiPriority w:val="99"/>
    <w:unhideWhenUsed/>
    <w:rsid w:val="00710F1E"/>
    <w:pPr>
      <w:spacing w:before="100" w:beforeAutospacing="1" w:after="100" w:afterAutospacing="1"/>
    </w:pPr>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tdsb.on.ca/oakwood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Gillian</dc:creator>
  <cp:lastModifiedBy>Clarke, Gillian</cp:lastModifiedBy>
  <cp:revision>3</cp:revision>
  <dcterms:created xsi:type="dcterms:W3CDTF">2019-06-25T19:21:00Z</dcterms:created>
  <dcterms:modified xsi:type="dcterms:W3CDTF">2019-09-26T18:12:00Z</dcterms:modified>
</cp:coreProperties>
</file>