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10" w:rsidRPr="003A393B" w:rsidRDefault="001A353C">
      <w:pPr>
        <w:rPr>
          <w:rFonts w:asciiTheme="minorHAnsi" w:eastAsia="Times New Roman" w:hAnsiTheme="minorHAnsi" w:cs="Times New Roman"/>
          <w:b/>
          <w:i/>
          <w:sz w:val="24"/>
          <w:szCs w:val="24"/>
        </w:rPr>
      </w:pPr>
      <w:r>
        <w:rPr>
          <w:rFonts w:ascii="Times New Roman" w:eastAsia="Times New Roman" w:hAnsi="Times New Roman" w:cs="Times New Roman"/>
          <w:b/>
          <w:i/>
          <w:noProof/>
          <w:sz w:val="24"/>
          <w:szCs w:val="24"/>
          <w:lang w:val="en-CA"/>
        </w:rPr>
        <w:drawing>
          <wp:inline distT="114300" distB="114300" distL="114300" distR="114300">
            <wp:extent cx="385763" cy="5380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85763" cy="538037"/>
                    </a:xfrm>
                    <a:prstGeom prst="rect">
                      <a:avLst/>
                    </a:prstGeom>
                    <a:ln/>
                  </pic:spPr>
                </pic:pic>
              </a:graphicData>
            </a:graphic>
          </wp:inline>
        </w:drawing>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Pr="003A393B">
        <w:rPr>
          <w:rFonts w:asciiTheme="minorHAnsi" w:eastAsia="Times New Roman" w:hAnsiTheme="minorHAnsi" w:cs="Times New Roman"/>
          <w:b/>
          <w:i/>
          <w:sz w:val="24"/>
          <w:szCs w:val="24"/>
        </w:rPr>
        <w:t xml:space="preserve">          </w:t>
      </w:r>
      <w:r w:rsidR="003A393B">
        <w:rPr>
          <w:rFonts w:asciiTheme="minorHAnsi" w:eastAsia="Times New Roman" w:hAnsiTheme="minorHAnsi" w:cs="Times New Roman"/>
          <w:b/>
          <w:i/>
          <w:sz w:val="24"/>
          <w:szCs w:val="24"/>
        </w:rPr>
        <w:t xml:space="preserve"> </w:t>
      </w:r>
      <w:r w:rsidRPr="003A393B">
        <w:rPr>
          <w:rFonts w:asciiTheme="minorHAnsi" w:eastAsia="Times New Roman" w:hAnsiTheme="minorHAnsi" w:cs="Times New Roman"/>
          <w:b/>
          <w:i/>
          <w:sz w:val="24"/>
          <w:szCs w:val="24"/>
        </w:rPr>
        <w:t>Oakwood Collegiate Institute</w:t>
      </w:r>
    </w:p>
    <w:p w:rsidR="00D22E10" w:rsidRPr="003A393B" w:rsidRDefault="001A353C">
      <w:pPr>
        <w:rPr>
          <w:rFonts w:asciiTheme="minorHAnsi" w:eastAsia="Times New Roman" w:hAnsiTheme="minorHAnsi" w:cs="Times New Roman"/>
          <w:b/>
          <w:i/>
          <w:sz w:val="24"/>
          <w:szCs w:val="24"/>
        </w:rPr>
      </w:pPr>
      <w:r w:rsidRPr="003A393B">
        <w:rPr>
          <w:rFonts w:asciiTheme="minorHAnsi" w:eastAsia="Times New Roman" w:hAnsiTheme="minorHAnsi" w:cs="Times New Roman"/>
          <w:b/>
          <w:i/>
          <w:sz w:val="24"/>
          <w:szCs w:val="24"/>
        </w:rPr>
        <w:t xml:space="preserve">                                                                                     </w:t>
      </w:r>
      <w:r w:rsidRPr="003A393B">
        <w:rPr>
          <w:rFonts w:asciiTheme="minorHAnsi" w:eastAsia="Times New Roman" w:hAnsiTheme="minorHAnsi" w:cs="Times New Roman"/>
          <w:b/>
          <w:i/>
          <w:sz w:val="24"/>
          <w:szCs w:val="24"/>
        </w:rPr>
        <w:tab/>
        <w:t xml:space="preserve">   </w:t>
      </w:r>
      <w:r w:rsidRPr="003A393B">
        <w:rPr>
          <w:rFonts w:asciiTheme="minorHAnsi" w:eastAsia="Times New Roman" w:hAnsiTheme="minorHAnsi" w:cs="Times New Roman"/>
          <w:b/>
          <w:i/>
          <w:sz w:val="24"/>
          <w:szCs w:val="24"/>
        </w:rPr>
        <w:tab/>
        <w:t xml:space="preserve">         </w:t>
      </w:r>
      <w:r w:rsidR="003A393B">
        <w:rPr>
          <w:rFonts w:asciiTheme="minorHAnsi" w:eastAsia="Times New Roman" w:hAnsiTheme="minorHAnsi" w:cs="Times New Roman"/>
          <w:b/>
          <w:i/>
          <w:sz w:val="24"/>
          <w:szCs w:val="24"/>
        </w:rPr>
        <w:t xml:space="preserve">              </w:t>
      </w:r>
      <w:r w:rsidRPr="003A393B">
        <w:rPr>
          <w:rFonts w:asciiTheme="minorHAnsi" w:eastAsia="Times New Roman" w:hAnsiTheme="minorHAnsi" w:cs="Times New Roman"/>
          <w:b/>
          <w:i/>
          <w:sz w:val="24"/>
          <w:szCs w:val="24"/>
        </w:rPr>
        <w:t>991 St. Clair Ave. West</w:t>
      </w:r>
    </w:p>
    <w:p w:rsidR="00D22E10" w:rsidRPr="003A393B" w:rsidRDefault="001A353C">
      <w:pPr>
        <w:jc w:val="right"/>
        <w:rPr>
          <w:rFonts w:asciiTheme="minorHAnsi" w:eastAsia="Times New Roman" w:hAnsiTheme="minorHAnsi" w:cs="Times New Roman"/>
          <w:b/>
          <w:i/>
          <w:sz w:val="24"/>
          <w:szCs w:val="24"/>
        </w:rPr>
      </w:pPr>
      <w:r w:rsidRPr="003A393B">
        <w:rPr>
          <w:rFonts w:asciiTheme="minorHAnsi" w:eastAsia="Times New Roman" w:hAnsiTheme="minorHAnsi" w:cs="Times New Roman"/>
          <w:b/>
          <w:i/>
          <w:sz w:val="24"/>
          <w:szCs w:val="24"/>
        </w:rPr>
        <w:t>Toronto, Ontario M6E 1A3</w:t>
      </w:r>
    </w:p>
    <w:p w:rsidR="00D22E10" w:rsidRPr="003A393B" w:rsidRDefault="001A353C">
      <w:pPr>
        <w:jc w:val="right"/>
        <w:rPr>
          <w:rFonts w:asciiTheme="minorHAnsi" w:eastAsia="Times New Roman" w:hAnsiTheme="minorHAnsi" w:cs="Times New Roman"/>
          <w:b/>
          <w:i/>
          <w:sz w:val="24"/>
          <w:szCs w:val="24"/>
        </w:rPr>
      </w:pPr>
      <w:r w:rsidRPr="003A393B">
        <w:rPr>
          <w:rFonts w:asciiTheme="minorHAnsi" w:eastAsia="Times New Roman" w:hAnsiTheme="minorHAnsi" w:cs="Times New Roman"/>
          <w:b/>
          <w:i/>
          <w:sz w:val="24"/>
          <w:szCs w:val="24"/>
        </w:rPr>
        <w:t>Telephone: (416) 393-1780</w:t>
      </w:r>
    </w:p>
    <w:p w:rsidR="00D22E10" w:rsidRDefault="001A353C">
      <w:pPr>
        <w:jc w:val="right"/>
        <w:rPr>
          <w:rFonts w:ascii="Times New Roman" w:eastAsia="Times New Roman" w:hAnsi="Times New Roman" w:cs="Times New Roman"/>
          <w:b/>
          <w:i/>
          <w:sz w:val="24"/>
          <w:szCs w:val="24"/>
        </w:rPr>
      </w:pPr>
      <w:r w:rsidRPr="003A393B">
        <w:rPr>
          <w:rFonts w:asciiTheme="minorHAnsi" w:eastAsia="Times New Roman" w:hAnsiTheme="minorHAnsi" w:cs="Times New Roman"/>
          <w:b/>
          <w:i/>
          <w:sz w:val="24"/>
          <w:szCs w:val="24"/>
        </w:rPr>
        <w:t>Fax: (416) 393-8169</w:t>
      </w:r>
    </w:p>
    <w:p w:rsidR="00D22E10" w:rsidRDefault="001A353C">
      <w:pPr>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Website: http://schools.tdsb.on.ca/oakwoodci/</w:t>
      </w:r>
    </w:p>
    <w:p w:rsidR="00D22E10" w:rsidRDefault="001A353C">
      <w:pP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Course of Study:  </w:t>
      </w:r>
      <w:r>
        <w:rPr>
          <w:rFonts w:ascii="Times New Roman" w:eastAsia="Times New Roman" w:hAnsi="Times New Roman" w:cs="Times New Roman"/>
          <w:b/>
          <w:i/>
          <w:sz w:val="36"/>
          <w:szCs w:val="36"/>
          <w:u w:val="single"/>
        </w:rPr>
        <w:t>_Functions, University Preparation</w:t>
      </w:r>
      <w:r>
        <w:rPr>
          <w:rFonts w:ascii="Times New Roman" w:eastAsia="Times New Roman" w:hAnsi="Times New Roman" w:cs="Times New Roman"/>
          <w:b/>
          <w:i/>
          <w:sz w:val="36"/>
          <w:szCs w:val="36"/>
        </w:rPr>
        <w:t>__</w:t>
      </w:r>
    </w:p>
    <w:p w:rsidR="00D22E10" w:rsidRDefault="001A353C">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w:t>
      </w: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169"/>
        <w:gridCol w:w="844"/>
        <w:gridCol w:w="1911"/>
        <w:gridCol w:w="2111"/>
      </w:tblGrid>
      <w:tr w:rsidR="00D22E10" w:rsidRPr="001A353C" w:rsidTr="001A353C">
        <w:trPr>
          <w:trHeight w:val="486"/>
        </w:trPr>
        <w:tc>
          <w:tcPr>
            <w:tcW w:w="4492"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22E10" w:rsidRPr="001A353C" w:rsidRDefault="001A353C" w:rsidP="00DC5AD3">
            <w:pPr>
              <w:rPr>
                <w:rFonts w:ascii="Calibri" w:eastAsia="Calibri" w:hAnsi="Calibri" w:cs="Calibri"/>
                <w:b/>
                <w:i/>
                <w:sz w:val="20"/>
                <w:szCs w:val="20"/>
              </w:rPr>
            </w:pPr>
            <w:r w:rsidRPr="001A353C">
              <w:rPr>
                <w:rFonts w:ascii="Calibri" w:eastAsia="Calibri" w:hAnsi="Calibri" w:cs="Calibri"/>
                <w:b/>
                <w:i/>
                <w:sz w:val="20"/>
                <w:szCs w:val="20"/>
              </w:rPr>
              <w:t xml:space="preserve">Academic Year:                      </w:t>
            </w:r>
            <w:r w:rsidRPr="001A353C">
              <w:rPr>
                <w:rFonts w:ascii="Calibri" w:eastAsia="Calibri" w:hAnsi="Calibri" w:cs="Calibri"/>
                <w:b/>
                <w:i/>
                <w:sz w:val="20"/>
                <w:szCs w:val="20"/>
              </w:rPr>
              <w:tab/>
              <w:t>201</w:t>
            </w:r>
            <w:r w:rsidR="00DC5AD3">
              <w:rPr>
                <w:rFonts w:ascii="Calibri" w:eastAsia="Calibri" w:hAnsi="Calibri" w:cs="Calibri"/>
                <w:b/>
                <w:i/>
                <w:sz w:val="20"/>
                <w:szCs w:val="20"/>
              </w:rPr>
              <w:t>8</w:t>
            </w:r>
            <w:r w:rsidRPr="001A353C">
              <w:rPr>
                <w:rFonts w:ascii="Calibri" w:eastAsia="Calibri" w:hAnsi="Calibri" w:cs="Calibri"/>
                <w:b/>
                <w:i/>
                <w:sz w:val="20"/>
                <w:szCs w:val="20"/>
              </w:rPr>
              <w:t>-201</w:t>
            </w:r>
            <w:r w:rsidR="00DC5AD3">
              <w:rPr>
                <w:rFonts w:ascii="Calibri" w:eastAsia="Calibri" w:hAnsi="Calibri" w:cs="Calibri"/>
                <w:b/>
                <w:i/>
                <w:sz w:val="20"/>
                <w:szCs w:val="20"/>
              </w:rPr>
              <w:t>9</w:t>
            </w:r>
          </w:p>
        </w:tc>
        <w:tc>
          <w:tcPr>
            <w:tcW w:w="4866" w:type="dxa"/>
            <w:gridSpan w:val="3"/>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i/>
                <w:sz w:val="20"/>
                <w:szCs w:val="20"/>
              </w:rPr>
            </w:pPr>
            <w:r w:rsidRPr="001A353C">
              <w:rPr>
                <w:rFonts w:ascii="Calibri" w:eastAsia="Calibri" w:hAnsi="Calibri" w:cs="Calibri"/>
                <w:b/>
                <w:i/>
                <w:sz w:val="20"/>
                <w:szCs w:val="20"/>
              </w:rPr>
              <w:t xml:space="preserve">Teacher Name:      </w:t>
            </w:r>
            <w:r w:rsidR="00DC5AD3">
              <w:rPr>
                <w:rFonts w:ascii="Calibri" w:eastAsia="Calibri" w:hAnsi="Calibri" w:cs="Calibri"/>
                <w:b/>
                <w:i/>
                <w:sz w:val="20"/>
                <w:szCs w:val="20"/>
              </w:rPr>
              <w:t xml:space="preserve">                    S. Kim</w:t>
            </w:r>
          </w:p>
        </w:tc>
      </w:tr>
      <w:tr w:rsidR="00D22E10" w:rsidRPr="001A353C" w:rsidTr="001A353C">
        <w:trPr>
          <w:trHeight w:val="422"/>
        </w:trPr>
        <w:tc>
          <w:tcPr>
            <w:tcW w:w="4492"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i/>
                <w:sz w:val="20"/>
                <w:szCs w:val="20"/>
              </w:rPr>
            </w:pPr>
            <w:r w:rsidRPr="001A353C">
              <w:rPr>
                <w:rFonts w:ascii="Calibri" w:eastAsia="Calibri" w:hAnsi="Calibri" w:cs="Calibri"/>
                <w:b/>
                <w:i/>
                <w:sz w:val="20"/>
                <w:szCs w:val="20"/>
              </w:rPr>
              <w:t xml:space="preserve">Department:                       </w:t>
            </w:r>
            <w:r w:rsidRPr="001A353C">
              <w:rPr>
                <w:rFonts w:ascii="Calibri" w:eastAsia="Calibri" w:hAnsi="Calibri" w:cs="Calibri"/>
                <w:b/>
                <w:i/>
                <w:sz w:val="20"/>
                <w:szCs w:val="20"/>
              </w:rPr>
              <w:tab/>
              <w:t>Mathematics</w:t>
            </w:r>
          </w:p>
        </w:tc>
        <w:tc>
          <w:tcPr>
            <w:tcW w:w="4866"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i/>
                <w:sz w:val="20"/>
                <w:szCs w:val="20"/>
              </w:rPr>
            </w:pPr>
            <w:r w:rsidRPr="001A353C">
              <w:rPr>
                <w:rFonts w:ascii="Calibri" w:eastAsia="Calibri" w:hAnsi="Calibri" w:cs="Calibri"/>
                <w:b/>
                <w:i/>
                <w:sz w:val="20"/>
                <w:szCs w:val="20"/>
              </w:rPr>
              <w:t xml:space="preserve">Department Head:                    </w:t>
            </w:r>
            <w:r w:rsidRPr="001A353C">
              <w:rPr>
                <w:rFonts w:ascii="Calibri" w:eastAsia="Calibri" w:hAnsi="Calibri" w:cs="Calibri"/>
                <w:b/>
                <w:i/>
                <w:sz w:val="20"/>
                <w:szCs w:val="20"/>
              </w:rPr>
              <w:tab/>
              <w:t xml:space="preserve">S </w:t>
            </w:r>
            <w:proofErr w:type="spellStart"/>
            <w:r w:rsidRPr="001A353C">
              <w:rPr>
                <w:rFonts w:ascii="Calibri" w:eastAsia="Calibri" w:hAnsi="Calibri" w:cs="Calibri"/>
                <w:b/>
                <w:i/>
                <w:sz w:val="20"/>
                <w:szCs w:val="20"/>
              </w:rPr>
              <w:t>Burtch</w:t>
            </w:r>
            <w:proofErr w:type="spellEnd"/>
            <w:r w:rsidRPr="001A353C">
              <w:rPr>
                <w:rFonts w:ascii="Calibri" w:eastAsia="Calibri" w:hAnsi="Calibri" w:cs="Calibri"/>
                <w:b/>
                <w:i/>
                <w:sz w:val="20"/>
                <w:szCs w:val="20"/>
              </w:rPr>
              <w:t xml:space="preserve"> </w:t>
            </w:r>
          </w:p>
        </w:tc>
      </w:tr>
      <w:tr w:rsidR="00D22E10" w:rsidRPr="001A353C" w:rsidTr="001A353C">
        <w:trPr>
          <w:trHeight w:val="350"/>
        </w:trPr>
        <w:tc>
          <w:tcPr>
            <w:tcW w:w="4492"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i/>
                <w:sz w:val="20"/>
                <w:szCs w:val="20"/>
              </w:rPr>
            </w:pPr>
            <w:r w:rsidRPr="001A353C">
              <w:rPr>
                <w:rFonts w:ascii="Calibri" w:eastAsia="Calibri" w:hAnsi="Calibri" w:cs="Calibri"/>
                <w:b/>
                <w:i/>
                <w:sz w:val="20"/>
                <w:szCs w:val="20"/>
              </w:rPr>
              <w:t>Date developed:  June 2009</w:t>
            </w:r>
          </w:p>
        </w:tc>
        <w:tc>
          <w:tcPr>
            <w:tcW w:w="4866"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i/>
                <w:sz w:val="20"/>
                <w:szCs w:val="20"/>
              </w:rPr>
            </w:pPr>
            <w:r w:rsidRPr="001A353C">
              <w:rPr>
                <w:rFonts w:ascii="Calibri" w:eastAsia="Calibri" w:hAnsi="Calibri" w:cs="Calibri"/>
                <w:b/>
                <w:i/>
                <w:sz w:val="20"/>
                <w:szCs w:val="20"/>
              </w:rPr>
              <w:t>Revised:</w:t>
            </w:r>
          </w:p>
        </w:tc>
      </w:tr>
      <w:tr w:rsidR="00D22E10" w:rsidRPr="001A353C" w:rsidTr="001A353C">
        <w:trPr>
          <w:trHeight w:val="332"/>
        </w:trPr>
        <w:tc>
          <w:tcPr>
            <w:tcW w:w="232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sz w:val="20"/>
                <w:szCs w:val="20"/>
              </w:rPr>
            </w:pPr>
            <w:r w:rsidRPr="001A353C">
              <w:rPr>
                <w:rFonts w:ascii="Calibri" w:eastAsia="Calibri" w:hAnsi="Calibri" w:cs="Calibri"/>
                <w:b/>
                <w:sz w:val="20"/>
                <w:szCs w:val="20"/>
              </w:rPr>
              <w:t>Course Title</w:t>
            </w:r>
          </w:p>
        </w:tc>
        <w:tc>
          <w:tcPr>
            <w:tcW w:w="3012"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sz w:val="20"/>
                <w:szCs w:val="20"/>
              </w:rPr>
            </w:pPr>
            <w:r w:rsidRPr="001A353C">
              <w:rPr>
                <w:rFonts w:ascii="Calibri" w:eastAsia="Calibri" w:hAnsi="Calibri" w:cs="Calibri"/>
                <w:sz w:val="20"/>
                <w:szCs w:val="20"/>
              </w:rPr>
              <w:t>Functions</w:t>
            </w:r>
          </w:p>
        </w:tc>
        <w:tc>
          <w:tcPr>
            <w:tcW w:w="191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sz w:val="20"/>
                <w:szCs w:val="20"/>
              </w:rPr>
            </w:pPr>
            <w:r w:rsidRPr="001A353C">
              <w:rPr>
                <w:rFonts w:ascii="Calibri" w:eastAsia="Calibri" w:hAnsi="Calibri" w:cs="Calibri"/>
                <w:b/>
                <w:sz w:val="20"/>
                <w:szCs w:val="20"/>
              </w:rPr>
              <w:t>Course Code</w:t>
            </w:r>
          </w:p>
        </w:tc>
        <w:tc>
          <w:tcPr>
            <w:tcW w:w="211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E12367">
            <w:pPr>
              <w:widowControl w:val="0"/>
              <w:rPr>
                <w:rFonts w:ascii="Calibri" w:eastAsia="Calibri" w:hAnsi="Calibri" w:cs="Calibri"/>
                <w:sz w:val="20"/>
                <w:szCs w:val="20"/>
              </w:rPr>
            </w:pPr>
            <w:r>
              <w:rPr>
                <w:rFonts w:ascii="Calibri" w:eastAsia="Calibri" w:hAnsi="Calibri" w:cs="Calibri"/>
                <w:sz w:val="20"/>
                <w:szCs w:val="20"/>
              </w:rPr>
              <w:t>MCR 3U1</w:t>
            </w:r>
          </w:p>
        </w:tc>
      </w:tr>
      <w:tr w:rsidR="00D22E10" w:rsidRPr="001A353C" w:rsidTr="001A353C">
        <w:trPr>
          <w:trHeight w:val="620"/>
        </w:trPr>
        <w:tc>
          <w:tcPr>
            <w:tcW w:w="232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sz w:val="20"/>
                <w:szCs w:val="20"/>
              </w:rPr>
            </w:pPr>
            <w:r w:rsidRPr="001A353C">
              <w:rPr>
                <w:rFonts w:ascii="Calibri" w:eastAsia="Calibri" w:hAnsi="Calibri" w:cs="Calibri"/>
                <w:b/>
                <w:sz w:val="20"/>
                <w:szCs w:val="20"/>
              </w:rPr>
              <w:t>Prerequisite</w:t>
            </w:r>
          </w:p>
        </w:tc>
        <w:tc>
          <w:tcPr>
            <w:tcW w:w="3012"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color w:val="231F20"/>
                <w:sz w:val="20"/>
                <w:szCs w:val="20"/>
              </w:rPr>
            </w:pPr>
            <w:r w:rsidRPr="001A353C">
              <w:rPr>
                <w:rFonts w:ascii="Calibri" w:eastAsia="Calibri" w:hAnsi="Calibri" w:cs="Calibri"/>
                <w:color w:val="231F20"/>
                <w:sz w:val="20"/>
                <w:szCs w:val="20"/>
              </w:rPr>
              <w:t>Principles of Mathematics, Grade 10, Academic</w:t>
            </w:r>
          </w:p>
        </w:tc>
        <w:tc>
          <w:tcPr>
            <w:tcW w:w="191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sz w:val="20"/>
                <w:szCs w:val="20"/>
              </w:rPr>
            </w:pPr>
            <w:r w:rsidRPr="001A353C">
              <w:rPr>
                <w:rFonts w:ascii="Calibri" w:eastAsia="Calibri" w:hAnsi="Calibri" w:cs="Calibri"/>
                <w:b/>
                <w:sz w:val="20"/>
                <w:szCs w:val="20"/>
              </w:rPr>
              <w:t>Grade</w:t>
            </w:r>
          </w:p>
        </w:tc>
        <w:tc>
          <w:tcPr>
            <w:tcW w:w="211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sz w:val="20"/>
                <w:szCs w:val="20"/>
              </w:rPr>
            </w:pPr>
            <w:r w:rsidRPr="001A353C">
              <w:rPr>
                <w:rFonts w:ascii="Calibri" w:eastAsia="Calibri" w:hAnsi="Calibri" w:cs="Calibri"/>
                <w:sz w:val="20"/>
                <w:szCs w:val="20"/>
              </w:rPr>
              <w:t>11</w:t>
            </w:r>
          </w:p>
        </w:tc>
      </w:tr>
      <w:tr w:rsidR="00D22E10" w:rsidRPr="001A353C" w:rsidTr="001A353C">
        <w:trPr>
          <w:trHeight w:val="422"/>
        </w:trPr>
        <w:tc>
          <w:tcPr>
            <w:tcW w:w="2324"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sz w:val="20"/>
                <w:szCs w:val="20"/>
              </w:rPr>
            </w:pPr>
            <w:r w:rsidRPr="001A353C">
              <w:rPr>
                <w:rFonts w:ascii="Calibri" w:eastAsia="Calibri" w:hAnsi="Calibri" w:cs="Calibri"/>
                <w:b/>
                <w:sz w:val="20"/>
                <w:szCs w:val="20"/>
              </w:rPr>
              <w:t>Level</w:t>
            </w:r>
          </w:p>
        </w:tc>
        <w:tc>
          <w:tcPr>
            <w:tcW w:w="3012"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sz w:val="20"/>
                <w:szCs w:val="20"/>
              </w:rPr>
            </w:pPr>
            <w:r w:rsidRPr="001A353C">
              <w:rPr>
                <w:rFonts w:ascii="Calibri" w:eastAsia="Calibri" w:hAnsi="Calibri" w:cs="Calibri"/>
                <w:sz w:val="20"/>
                <w:szCs w:val="20"/>
              </w:rPr>
              <w:t>University</w:t>
            </w:r>
          </w:p>
        </w:tc>
        <w:tc>
          <w:tcPr>
            <w:tcW w:w="191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b/>
                <w:sz w:val="20"/>
                <w:szCs w:val="20"/>
              </w:rPr>
            </w:pPr>
            <w:r w:rsidRPr="001A353C">
              <w:rPr>
                <w:rFonts w:ascii="Calibri" w:eastAsia="Calibri" w:hAnsi="Calibri" w:cs="Calibri"/>
                <w:b/>
                <w:sz w:val="20"/>
                <w:szCs w:val="20"/>
              </w:rPr>
              <w:t>Credit Value</w:t>
            </w:r>
          </w:p>
        </w:tc>
        <w:tc>
          <w:tcPr>
            <w:tcW w:w="211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Pr="001A353C" w:rsidRDefault="001A353C">
            <w:pPr>
              <w:widowControl w:val="0"/>
              <w:rPr>
                <w:rFonts w:ascii="Calibri" w:eastAsia="Calibri" w:hAnsi="Calibri" w:cs="Calibri"/>
                <w:sz w:val="20"/>
                <w:szCs w:val="20"/>
              </w:rPr>
            </w:pPr>
            <w:r w:rsidRPr="001A353C">
              <w:rPr>
                <w:rFonts w:ascii="Calibri" w:eastAsia="Calibri" w:hAnsi="Calibri" w:cs="Calibri"/>
                <w:sz w:val="20"/>
                <w:szCs w:val="20"/>
              </w:rPr>
              <w:t>1.0</w:t>
            </w:r>
          </w:p>
        </w:tc>
      </w:tr>
      <w:tr w:rsidR="00D22E10">
        <w:trPr>
          <w:trHeight w:val="200"/>
        </w:trPr>
        <w:tc>
          <w:tcPr>
            <w:tcW w:w="2324" w:type="dxa"/>
            <w:tcBorders>
              <w:top w:val="nil"/>
              <w:left w:val="nil"/>
              <w:bottom w:val="nil"/>
              <w:right w:val="nil"/>
            </w:tcBorders>
            <w:shd w:val="clear" w:color="auto" w:fill="auto"/>
            <w:tcMar>
              <w:top w:w="100" w:type="dxa"/>
              <w:left w:w="100" w:type="dxa"/>
              <w:bottom w:w="100" w:type="dxa"/>
              <w:right w:w="100" w:type="dxa"/>
            </w:tcMar>
          </w:tcPr>
          <w:p w:rsidR="00D22E10" w:rsidRDefault="00D22E10">
            <w:pPr>
              <w:widowControl w:val="0"/>
            </w:pPr>
          </w:p>
        </w:tc>
        <w:tc>
          <w:tcPr>
            <w:tcW w:w="2168" w:type="dxa"/>
            <w:tcBorders>
              <w:top w:val="nil"/>
              <w:left w:val="nil"/>
              <w:bottom w:val="nil"/>
              <w:right w:val="nil"/>
            </w:tcBorders>
            <w:shd w:val="clear" w:color="auto" w:fill="auto"/>
            <w:tcMar>
              <w:top w:w="100" w:type="dxa"/>
              <w:left w:w="100" w:type="dxa"/>
              <w:bottom w:w="100" w:type="dxa"/>
              <w:right w:w="100" w:type="dxa"/>
            </w:tcMar>
          </w:tcPr>
          <w:p w:rsidR="00D22E10" w:rsidRDefault="00D22E10">
            <w:pPr>
              <w:widowControl w:val="0"/>
            </w:pPr>
          </w:p>
        </w:tc>
        <w:tc>
          <w:tcPr>
            <w:tcW w:w="844" w:type="dxa"/>
            <w:tcBorders>
              <w:top w:val="nil"/>
              <w:left w:val="nil"/>
              <w:bottom w:val="nil"/>
              <w:right w:val="nil"/>
            </w:tcBorders>
            <w:shd w:val="clear" w:color="auto" w:fill="auto"/>
            <w:tcMar>
              <w:top w:w="100" w:type="dxa"/>
              <w:left w:w="100" w:type="dxa"/>
              <w:bottom w:w="100" w:type="dxa"/>
              <w:right w:w="100" w:type="dxa"/>
            </w:tcMar>
          </w:tcPr>
          <w:p w:rsidR="00D22E10" w:rsidRDefault="00D22E10">
            <w:pPr>
              <w:widowControl w:val="0"/>
            </w:pPr>
          </w:p>
        </w:tc>
        <w:tc>
          <w:tcPr>
            <w:tcW w:w="1911" w:type="dxa"/>
            <w:tcBorders>
              <w:top w:val="nil"/>
              <w:left w:val="nil"/>
              <w:bottom w:val="nil"/>
              <w:right w:val="nil"/>
            </w:tcBorders>
            <w:shd w:val="clear" w:color="auto" w:fill="auto"/>
            <w:tcMar>
              <w:top w:w="100" w:type="dxa"/>
              <w:left w:w="100" w:type="dxa"/>
              <w:bottom w:w="100" w:type="dxa"/>
              <w:right w:w="100" w:type="dxa"/>
            </w:tcMar>
          </w:tcPr>
          <w:p w:rsidR="00D22E10" w:rsidRDefault="00D22E10">
            <w:pPr>
              <w:widowControl w:val="0"/>
            </w:pPr>
          </w:p>
        </w:tc>
        <w:tc>
          <w:tcPr>
            <w:tcW w:w="2111" w:type="dxa"/>
            <w:tcBorders>
              <w:top w:val="nil"/>
              <w:left w:val="nil"/>
              <w:bottom w:val="nil"/>
              <w:right w:val="nil"/>
            </w:tcBorders>
            <w:shd w:val="clear" w:color="auto" w:fill="auto"/>
            <w:tcMar>
              <w:top w:w="100" w:type="dxa"/>
              <w:left w:w="100" w:type="dxa"/>
              <w:bottom w:w="100" w:type="dxa"/>
              <w:right w:w="100" w:type="dxa"/>
            </w:tcMar>
          </w:tcPr>
          <w:p w:rsidR="00D22E10" w:rsidRDefault="00D22E10">
            <w:pPr>
              <w:widowControl w:val="0"/>
            </w:pPr>
          </w:p>
        </w:tc>
      </w:tr>
    </w:tbl>
    <w:p w:rsidR="00D22E10" w:rsidRDefault="001A353C">
      <w:pPr>
        <w:jc w:val="center"/>
      </w:pPr>
      <w:r>
        <w:t xml:space="preserve"> </w:t>
      </w:r>
    </w:p>
    <w:tbl>
      <w:tblPr>
        <w:tblStyle w:val="a0"/>
        <w:tblW w:w="93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00"/>
        <w:gridCol w:w="1905"/>
        <w:gridCol w:w="5385"/>
      </w:tblGrid>
      <w:tr w:rsidR="00D22E10" w:rsidTr="001A353C">
        <w:trPr>
          <w:trHeight w:val="360"/>
        </w:trPr>
        <w:tc>
          <w:tcPr>
            <w:tcW w:w="9390" w:type="dxa"/>
            <w:gridSpan w:val="3"/>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rPr>
            </w:pPr>
            <w:r>
              <w:rPr>
                <w:rFonts w:ascii="Calibri" w:eastAsia="Calibri" w:hAnsi="Calibri" w:cs="Calibri"/>
                <w:b/>
              </w:rPr>
              <w:t>Course Description</w:t>
            </w:r>
          </w:p>
        </w:tc>
      </w:tr>
      <w:tr w:rsidR="00D22E10" w:rsidTr="001A353C">
        <w:trPr>
          <w:trHeight w:val="332"/>
        </w:trPr>
        <w:tc>
          <w:tcPr>
            <w:tcW w:w="9390"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rPr>
            </w:pPr>
            <w:r>
              <w:rPr>
                <w:rFonts w:ascii="Calibri" w:eastAsia="Calibri" w:hAnsi="Calibri" w:cs="Calibri"/>
                <w:b/>
              </w:rPr>
              <w:t>Ontario Ministry of Education Document:</w:t>
            </w:r>
          </w:p>
        </w:tc>
      </w:tr>
      <w:tr w:rsidR="00D22E10">
        <w:trPr>
          <w:trHeight w:val="2020"/>
        </w:trPr>
        <w:tc>
          <w:tcPr>
            <w:tcW w:w="9390"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color w:val="231F20"/>
                <w:sz w:val="20"/>
                <w:szCs w:val="20"/>
              </w:rPr>
            </w:pPr>
            <w:r>
              <w:rPr>
                <w:rFonts w:ascii="Calibri" w:eastAsia="Calibri" w:hAnsi="Calibri" w:cs="Calibri"/>
                <w:color w:val="231F20"/>
                <w:sz w:val="20"/>
                <w:szCs w:val="20"/>
              </w:rPr>
              <w:t>This course introduces the mathematical concept of the function by extending students’</w:t>
            </w:r>
            <w:r w:rsidR="00E12367">
              <w:rPr>
                <w:rFonts w:ascii="Calibri" w:eastAsia="Calibri" w:hAnsi="Calibri" w:cs="Calibri"/>
                <w:color w:val="231F20"/>
                <w:sz w:val="20"/>
                <w:szCs w:val="20"/>
              </w:rPr>
              <w:t xml:space="preserve"> </w:t>
            </w:r>
            <w:r>
              <w:rPr>
                <w:rFonts w:ascii="Calibri" w:eastAsia="Calibri" w:hAnsi="Calibri" w:cs="Calibri"/>
                <w:color w:val="231F20"/>
                <w:sz w:val="20"/>
                <w:szCs w:val="20"/>
              </w:rPr>
              <w:t>experiences with linear and quadratic relations. Students will investigate properties of</w:t>
            </w:r>
            <w:r w:rsidR="00E12367">
              <w:rPr>
                <w:rFonts w:ascii="Calibri" w:eastAsia="Calibri" w:hAnsi="Calibri" w:cs="Calibri"/>
                <w:color w:val="231F20"/>
                <w:sz w:val="20"/>
                <w:szCs w:val="20"/>
              </w:rPr>
              <w:t xml:space="preserve"> </w:t>
            </w:r>
            <w:r>
              <w:rPr>
                <w:rFonts w:ascii="Calibri" w:eastAsia="Calibri" w:hAnsi="Calibri" w:cs="Calibri"/>
                <w:color w:val="231F20"/>
                <w:sz w:val="20"/>
                <w:szCs w:val="20"/>
              </w:rPr>
              <w:t>discrete and continuous functions, including trigonometric and exponential functions;</w:t>
            </w:r>
            <w:r w:rsidR="00E12367">
              <w:rPr>
                <w:rFonts w:ascii="Calibri" w:eastAsia="Calibri" w:hAnsi="Calibri" w:cs="Calibri"/>
                <w:color w:val="231F20"/>
                <w:sz w:val="20"/>
                <w:szCs w:val="20"/>
              </w:rPr>
              <w:t xml:space="preserve"> </w:t>
            </w:r>
            <w:r>
              <w:rPr>
                <w:rFonts w:ascii="Calibri" w:eastAsia="Calibri" w:hAnsi="Calibri" w:cs="Calibri"/>
                <w:color w:val="231F20"/>
                <w:sz w:val="20"/>
                <w:szCs w:val="20"/>
              </w:rPr>
              <w:t>represent functions numerically, algebraically, and graphically; solve problems involving</w:t>
            </w:r>
            <w:r w:rsidR="00E12367">
              <w:rPr>
                <w:rFonts w:ascii="Calibri" w:eastAsia="Calibri" w:hAnsi="Calibri" w:cs="Calibri"/>
                <w:color w:val="231F20"/>
                <w:sz w:val="20"/>
                <w:szCs w:val="20"/>
              </w:rPr>
              <w:t xml:space="preserve"> </w:t>
            </w:r>
            <w:r>
              <w:rPr>
                <w:rFonts w:ascii="Calibri" w:eastAsia="Calibri" w:hAnsi="Calibri" w:cs="Calibri"/>
                <w:color w:val="231F20"/>
                <w:sz w:val="20"/>
                <w:szCs w:val="20"/>
              </w:rPr>
              <w:t>applications of functions; investigate inverse functions; and develop facility in determining</w:t>
            </w:r>
          </w:p>
          <w:p w:rsidR="00D22E10" w:rsidRDefault="001A353C" w:rsidP="00E12367">
            <w:pPr>
              <w:widowControl w:val="0"/>
              <w:rPr>
                <w:rFonts w:ascii="Calibri" w:eastAsia="Calibri" w:hAnsi="Calibri" w:cs="Calibri"/>
                <w:color w:val="231F20"/>
                <w:sz w:val="20"/>
                <w:szCs w:val="20"/>
              </w:rPr>
            </w:pPr>
            <w:proofErr w:type="gramStart"/>
            <w:r>
              <w:rPr>
                <w:rFonts w:ascii="Calibri" w:eastAsia="Calibri" w:hAnsi="Calibri" w:cs="Calibri"/>
                <w:color w:val="231F20"/>
                <w:sz w:val="20"/>
                <w:szCs w:val="20"/>
              </w:rPr>
              <w:t>equivalent</w:t>
            </w:r>
            <w:proofErr w:type="gramEnd"/>
            <w:r>
              <w:rPr>
                <w:rFonts w:ascii="Calibri" w:eastAsia="Calibri" w:hAnsi="Calibri" w:cs="Calibri"/>
                <w:color w:val="231F20"/>
                <w:sz w:val="20"/>
                <w:szCs w:val="20"/>
              </w:rPr>
              <w:t xml:space="preserve"> algebraic</w:t>
            </w:r>
            <w:r w:rsidR="00E12367">
              <w:rPr>
                <w:rFonts w:ascii="Calibri" w:eastAsia="Calibri" w:hAnsi="Calibri" w:cs="Calibri"/>
                <w:color w:val="231F20"/>
                <w:sz w:val="20"/>
                <w:szCs w:val="20"/>
              </w:rPr>
              <w:t xml:space="preserve"> </w:t>
            </w:r>
            <w:r>
              <w:rPr>
                <w:rFonts w:ascii="Calibri" w:eastAsia="Calibri" w:hAnsi="Calibri" w:cs="Calibri"/>
                <w:color w:val="231F20"/>
                <w:sz w:val="20"/>
                <w:szCs w:val="20"/>
              </w:rPr>
              <w:t>expressions. Students will reason mathematically and communicate</w:t>
            </w:r>
            <w:r w:rsidR="00E12367">
              <w:rPr>
                <w:rFonts w:ascii="Calibri" w:eastAsia="Calibri" w:hAnsi="Calibri" w:cs="Calibri"/>
                <w:color w:val="231F20"/>
                <w:sz w:val="20"/>
                <w:szCs w:val="20"/>
              </w:rPr>
              <w:t xml:space="preserve"> </w:t>
            </w:r>
            <w:r>
              <w:rPr>
                <w:rFonts w:ascii="Calibri" w:eastAsia="Calibri" w:hAnsi="Calibri" w:cs="Calibri"/>
                <w:color w:val="231F20"/>
                <w:sz w:val="20"/>
                <w:szCs w:val="20"/>
              </w:rPr>
              <w:t>their thinking as they solve multi-step problems.</w:t>
            </w:r>
          </w:p>
        </w:tc>
      </w:tr>
      <w:tr w:rsidR="00D22E10">
        <w:trPr>
          <w:trHeight w:val="540"/>
        </w:trPr>
        <w:tc>
          <w:tcPr>
            <w:tcW w:w="9390"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rPr>
            </w:pPr>
            <w:r>
              <w:rPr>
                <w:rFonts w:ascii="Calibri" w:eastAsia="Calibri" w:hAnsi="Calibri" w:cs="Calibri"/>
                <w:b/>
              </w:rPr>
              <w:t xml:space="preserve">Textbook:  </w:t>
            </w:r>
          </w:p>
          <w:p w:rsidR="001A353C" w:rsidRDefault="001A353C">
            <w:pPr>
              <w:widowControl w:val="0"/>
              <w:rPr>
                <w:rFonts w:ascii="Calibri" w:eastAsia="Calibri" w:hAnsi="Calibri" w:cs="Calibri"/>
                <w:b/>
              </w:rPr>
            </w:pPr>
          </w:p>
        </w:tc>
      </w:tr>
      <w:tr w:rsidR="001A353C">
        <w:trPr>
          <w:trHeight w:val="560"/>
        </w:trPr>
        <w:tc>
          <w:tcPr>
            <w:tcW w:w="9390"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1A353C" w:rsidRDefault="001A353C" w:rsidP="001A353C">
            <w:pPr>
              <w:pBdr>
                <w:top w:val="none" w:sz="0" w:space="0" w:color="auto"/>
              </w:pBdr>
              <w:jc w:val="center"/>
              <w:rPr>
                <w:rFonts w:ascii="Calibri" w:eastAsia="Calibri" w:hAnsi="Calibri" w:cs="Calibri"/>
                <w:b/>
              </w:rPr>
            </w:pPr>
            <w:r>
              <w:rPr>
                <w:rFonts w:ascii="Calibri" w:eastAsia="Calibri" w:hAnsi="Calibri" w:cs="Calibri"/>
                <w:b/>
              </w:rPr>
              <w:lastRenderedPageBreak/>
              <w:t>Instructional Strands/Units</w:t>
            </w:r>
          </w:p>
        </w:tc>
      </w:tr>
      <w:tr w:rsidR="00D22E10">
        <w:trPr>
          <w:trHeight w:val="780"/>
        </w:trPr>
        <w:tc>
          <w:tcPr>
            <w:tcW w:w="21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i/>
              </w:rPr>
            </w:pPr>
            <w:r>
              <w:rPr>
                <w:rFonts w:ascii="Calibri" w:eastAsia="Calibri" w:hAnsi="Calibri" w:cs="Calibri"/>
                <w:b/>
                <w:i/>
              </w:rPr>
              <w:t>Strand/Unit Titles</w:t>
            </w:r>
          </w:p>
        </w:tc>
        <w:tc>
          <w:tcPr>
            <w:tcW w:w="19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i/>
              </w:rPr>
            </w:pPr>
            <w:r>
              <w:rPr>
                <w:rFonts w:ascii="Calibri" w:eastAsia="Calibri" w:hAnsi="Calibri" w:cs="Calibri"/>
                <w:b/>
                <w:i/>
              </w:rPr>
              <w:t>Approx. Time Spent</w:t>
            </w:r>
          </w:p>
        </w:tc>
        <w:tc>
          <w:tcPr>
            <w:tcW w:w="53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i/>
              </w:rPr>
            </w:pPr>
            <w:r>
              <w:rPr>
                <w:rFonts w:ascii="Calibri" w:eastAsia="Calibri" w:hAnsi="Calibri" w:cs="Calibri"/>
                <w:b/>
                <w:i/>
              </w:rPr>
              <w:t>Overall Expectations/Unit Description</w:t>
            </w:r>
          </w:p>
        </w:tc>
      </w:tr>
      <w:tr w:rsidR="00D22E10" w:rsidTr="001A353C">
        <w:trPr>
          <w:trHeight w:val="2033"/>
        </w:trPr>
        <w:tc>
          <w:tcPr>
            <w:tcW w:w="21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rPr>
                <w:rFonts w:ascii="Calibri" w:eastAsia="Calibri" w:hAnsi="Calibri" w:cs="Calibri"/>
                <w:sz w:val="20"/>
                <w:szCs w:val="20"/>
              </w:rPr>
            </w:pPr>
            <w:r>
              <w:rPr>
                <w:rFonts w:ascii="Calibri" w:eastAsia="Calibri" w:hAnsi="Calibri" w:cs="Calibri"/>
                <w:sz w:val="20"/>
                <w:szCs w:val="20"/>
              </w:rPr>
              <w:t>Discrete Functions</w:t>
            </w:r>
          </w:p>
        </w:tc>
        <w:tc>
          <w:tcPr>
            <w:tcW w:w="19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sz w:val="20"/>
                <w:szCs w:val="20"/>
              </w:rPr>
            </w:pPr>
            <w:r>
              <w:rPr>
                <w:rFonts w:ascii="Calibri" w:eastAsia="Calibri" w:hAnsi="Calibri" w:cs="Calibri"/>
                <w:sz w:val="20"/>
                <w:szCs w:val="20"/>
              </w:rPr>
              <w:t>2 Months</w:t>
            </w:r>
          </w:p>
        </w:tc>
        <w:tc>
          <w:tcPr>
            <w:tcW w:w="53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ind w:left="400" w:hanging="200"/>
              <w:rPr>
                <w:rFonts w:ascii="Calibri" w:eastAsia="Calibri" w:hAnsi="Calibri" w:cs="Calibri"/>
                <w:color w:val="231F20"/>
                <w:sz w:val="16"/>
                <w:szCs w:val="16"/>
              </w:rPr>
            </w:pPr>
            <w:r>
              <w:rPr>
                <w:color w:val="231F20"/>
                <w:sz w:val="16"/>
                <w:szCs w:val="16"/>
              </w:rPr>
              <w:t>·</w:t>
            </w:r>
            <w:r>
              <w:rPr>
                <w:rFonts w:ascii="Times New Roman" w:eastAsia="Times New Roman" w:hAnsi="Times New Roman" w:cs="Times New Roman"/>
                <w:color w:val="231F20"/>
                <w:sz w:val="14"/>
                <w:szCs w:val="14"/>
              </w:rPr>
              <w:t xml:space="preserve">     </w:t>
            </w:r>
            <w:r>
              <w:rPr>
                <w:rFonts w:ascii="Calibri" w:eastAsia="Calibri" w:hAnsi="Calibri" w:cs="Calibri"/>
                <w:color w:val="231F20"/>
                <w:sz w:val="16"/>
                <w:szCs w:val="16"/>
              </w:rPr>
              <w:t>demonstrate an understanding of recursive sequences, represent recursive sequences in a variety of ways, and make connections to Pascal’s triangle;</w:t>
            </w:r>
          </w:p>
          <w:p w:rsidR="00D22E10" w:rsidRDefault="001A353C">
            <w:pPr>
              <w:ind w:left="400" w:hanging="200"/>
              <w:rPr>
                <w:rFonts w:ascii="Calibri" w:eastAsia="Calibri" w:hAnsi="Calibri" w:cs="Calibri"/>
                <w:color w:val="231F20"/>
                <w:sz w:val="16"/>
                <w:szCs w:val="16"/>
              </w:rPr>
            </w:pPr>
            <w:r>
              <w:rPr>
                <w:color w:val="231F20"/>
                <w:sz w:val="16"/>
                <w:szCs w:val="16"/>
              </w:rPr>
              <w:t>·</w:t>
            </w:r>
            <w:r>
              <w:rPr>
                <w:rFonts w:ascii="Times New Roman" w:eastAsia="Times New Roman" w:hAnsi="Times New Roman" w:cs="Times New Roman"/>
                <w:color w:val="231F20"/>
                <w:sz w:val="14"/>
                <w:szCs w:val="14"/>
              </w:rPr>
              <w:t xml:space="preserve">     </w:t>
            </w:r>
            <w:r>
              <w:rPr>
                <w:rFonts w:ascii="Calibri" w:eastAsia="Calibri" w:hAnsi="Calibri" w:cs="Calibri"/>
                <w:color w:val="231F20"/>
                <w:sz w:val="16"/>
                <w:szCs w:val="16"/>
              </w:rPr>
              <w:t>demonstrate an understanding of the relationships involved in arithmetic and geometric sequences and series, and solve related problems;</w:t>
            </w:r>
          </w:p>
          <w:p w:rsidR="00D22E10" w:rsidRDefault="001A353C">
            <w:pPr>
              <w:ind w:left="400" w:hanging="200"/>
              <w:rPr>
                <w:rFonts w:ascii="Calibri" w:eastAsia="Calibri" w:hAnsi="Calibri" w:cs="Calibri"/>
                <w:color w:val="231F20"/>
                <w:sz w:val="16"/>
                <w:szCs w:val="16"/>
              </w:rPr>
            </w:pPr>
            <w:r>
              <w:rPr>
                <w:sz w:val="20"/>
                <w:szCs w:val="20"/>
              </w:rPr>
              <w:t>·</w:t>
            </w:r>
            <w:r>
              <w:rPr>
                <w:rFonts w:ascii="Times New Roman" w:eastAsia="Times New Roman" w:hAnsi="Times New Roman" w:cs="Times New Roman"/>
                <w:sz w:val="14"/>
                <w:szCs w:val="14"/>
              </w:rPr>
              <w:tab/>
            </w:r>
            <w:r>
              <w:rPr>
                <w:rFonts w:ascii="Calibri" w:eastAsia="Calibri" w:hAnsi="Calibri" w:cs="Calibri"/>
                <w:color w:val="231F20"/>
                <w:sz w:val="16"/>
                <w:szCs w:val="16"/>
              </w:rPr>
              <w:t>make connections between sequences, series, and financial applications, and solve problems involving compound interest and ordinary annuities.</w:t>
            </w:r>
          </w:p>
        </w:tc>
      </w:tr>
      <w:tr w:rsidR="00D22E10" w:rsidTr="001A353C">
        <w:trPr>
          <w:trHeight w:val="1772"/>
        </w:trPr>
        <w:tc>
          <w:tcPr>
            <w:tcW w:w="21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rPr>
                <w:rFonts w:ascii="Calibri" w:eastAsia="Calibri" w:hAnsi="Calibri" w:cs="Calibri"/>
                <w:sz w:val="20"/>
                <w:szCs w:val="20"/>
              </w:rPr>
            </w:pPr>
            <w:r>
              <w:rPr>
                <w:rFonts w:ascii="Calibri" w:eastAsia="Calibri" w:hAnsi="Calibri" w:cs="Calibri"/>
                <w:sz w:val="20"/>
                <w:szCs w:val="20"/>
              </w:rPr>
              <w:t>Characteristics of Functions</w:t>
            </w:r>
          </w:p>
        </w:tc>
        <w:tc>
          <w:tcPr>
            <w:tcW w:w="19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sz w:val="20"/>
                <w:szCs w:val="20"/>
              </w:rPr>
            </w:pPr>
            <w:r>
              <w:rPr>
                <w:rFonts w:ascii="Calibri" w:eastAsia="Calibri" w:hAnsi="Calibri" w:cs="Calibri"/>
                <w:sz w:val="20"/>
                <w:szCs w:val="20"/>
              </w:rPr>
              <w:t>2 Months</w:t>
            </w:r>
          </w:p>
        </w:tc>
        <w:tc>
          <w:tcPr>
            <w:tcW w:w="53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ind w:left="400" w:hanging="200"/>
              <w:rPr>
                <w:rFonts w:ascii="Calibri" w:eastAsia="Calibri" w:hAnsi="Calibri" w:cs="Calibri"/>
                <w:color w:val="231F20"/>
                <w:sz w:val="16"/>
                <w:szCs w:val="16"/>
              </w:rPr>
            </w:pPr>
            <w:r>
              <w:rPr>
                <w:color w:val="231F20"/>
                <w:sz w:val="16"/>
                <w:szCs w:val="16"/>
              </w:rPr>
              <w:t>·</w:t>
            </w:r>
            <w:r>
              <w:rPr>
                <w:rFonts w:ascii="Times New Roman" w:eastAsia="Times New Roman" w:hAnsi="Times New Roman" w:cs="Times New Roman"/>
                <w:color w:val="231F20"/>
                <w:sz w:val="14"/>
                <w:szCs w:val="14"/>
              </w:rPr>
              <w:t xml:space="preserve">     </w:t>
            </w:r>
            <w:r>
              <w:rPr>
                <w:rFonts w:ascii="Calibri" w:eastAsia="Calibri" w:hAnsi="Calibri" w:cs="Calibri"/>
                <w:color w:val="231F20"/>
                <w:sz w:val="16"/>
                <w:szCs w:val="16"/>
              </w:rPr>
              <w:t>demonstrate an understanding of functions, their representations, and their inverses, and make connections between the algebraic and graphical representations of functions using transformations;</w:t>
            </w:r>
          </w:p>
          <w:p w:rsidR="00D22E10" w:rsidRDefault="001A353C">
            <w:pPr>
              <w:ind w:left="400" w:hanging="200"/>
              <w:rPr>
                <w:rFonts w:ascii="Calibri" w:eastAsia="Calibri" w:hAnsi="Calibri" w:cs="Calibri"/>
                <w:color w:val="231F20"/>
                <w:sz w:val="16"/>
                <w:szCs w:val="16"/>
              </w:rPr>
            </w:pPr>
            <w:r>
              <w:rPr>
                <w:color w:val="231F20"/>
                <w:sz w:val="16"/>
                <w:szCs w:val="16"/>
              </w:rPr>
              <w:t>·</w:t>
            </w:r>
            <w:r>
              <w:rPr>
                <w:rFonts w:ascii="Times New Roman" w:eastAsia="Times New Roman" w:hAnsi="Times New Roman" w:cs="Times New Roman"/>
                <w:color w:val="231F20"/>
                <w:sz w:val="14"/>
                <w:szCs w:val="14"/>
              </w:rPr>
              <w:t xml:space="preserve">     </w:t>
            </w:r>
            <w:r>
              <w:rPr>
                <w:rFonts w:ascii="Calibri" w:eastAsia="Calibri" w:hAnsi="Calibri" w:cs="Calibri"/>
                <w:color w:val="231F20"/>
                <w:sz w:val="16"/>
                <w:szCs w:val="16"/>
              </w:rPr>
              <w:t>determine the zeros and the maximum or minimum of a quadratic function, and solve problems involving quadratic functions, including problems arising from real-world applications;</w:t>
            </w:r>
          </w:p>
          <w:p w:rsidR="00D22E10" w:rsidRDefault="001A353C">
            <w:pPr>
              <w:ind w:left="400" w:hanging="200"/>
              <w:rPr>
                <w:rFonts w:ascii="Calibri" w:eastAsia="Calibri" w:hAnsi="Calibri" w:cs="Calibri"/>
                <w:color w:val="231F20"/>
                <w:sz w:val="16"/>
                <w:szCs w:val="16"/>
              </w:rPr>
            </w:pPr>
            <w:r>
              <w:rPr>
                <w:sz w:val="20"/>
                <w:szCs w:val="20"/>
              </w:rPr>
              <w:t>·</w:t>
            </w:r>
            <w:r>
              <w:rPr>
                <w:rFonts w:ascii="Times New Roman" w:eastAsia="Times New Roman" w:hAnsi="Times New Roman" w:cs="Times New Roman"/>
                <w:sz w:val="14"/>
                <w:szCs w:val="14"/>
              </w:rPr>
              <w:tab/>
            </w:r>
            <w:r>
              <w:rPr>
                <w:rFonts w:ascii="Calibri" w:eastAsia="Calibri" w:hAnsi="Calibri" w:cs="Calibri"/>
                <w:color w:val="231F20"/>
                <w:sz w:val="16"/>
                <w:szCs w:val="16"/>
              </w:rPr>
              <w:t>demonstrate an understanding of equivalence</w:t>
            </w:r>
          </w:p>
        </w:tc>
      </w:tr>
      <w:tr w:rsidR="00D22E10" w:rsidTr="001A353C">
        <w:trPr>
          <w:trHeight w:val="1970"/>
        </w:trPr>
        <w:tc>
          <w:tcPr>
            <w:tcW w:w="21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rPr>
                <w:rFonts w:ascii="Calibri" w:eastAsia="Calibri" w:hAnsi="Calibri" w:cs="Calibri"/>
                <w:sz w:val="20"/>
                <w:szCs w:val="20"/>
              </w:rPr>
            </w:pPr>
            <w:r>
              <w:rPr>
                <w:rFonts w:ascii="Calibri" w:eastAsia="Calibri" w:hAnsi="Calibri" w:cs="Calibri"/>
                <w:sz w:val="20"/>
                <w:szCs w:val="20"/>
              </w:rPr>
              <w:t>Exponential Functions</w:t>
            </w:r>
          </w:p>
        </w:tc>
        <w:tc>
          <w:tcPr>
            <w:tcW w:w="19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sz w:val="20"/>
                <w:szCs w:val="20"/>
              </w:rPr>
            </w:pPr>
            <w:r>
              <w:rPr>
                <w:rFonts w:ascii="Calibri" w:eastAsia="Calibri" w:hAnsi="Calibri" w:cs="Calibri"/>
                <w:sz w:val="20"/>
                <w:szCs w:val="20"/>
              </w:rPr>
              <w:t>2 Months</w:t>
            </w:r>
          </w:p>
        </w:tc>
        <w:tc>
          <w:tcPr>
            <w:tcW w:w="53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ind w:left="400" w:hanging="200"/>
              <w:rPr>
                <w:rFonts w:ascii="Calibri" w:eastAsia="Calibri" w:hAnsi="Calibri" w:cs="Calibri"/>
                <w:color w:val="231F20"/>
                <w:sz w:val="16"/>
                <w:szCs w:val="16"/>
              </w:rPr>
            </w:pPr>
            <w:r>
              <w:rPr>
                <w:color w:val="231F20"/>
                <w:sz w:val="16"/>
                <w:szCs w:val="16"/>
              </w:rPr>
              <w:t>·</w:t>
            </w:r>
            <w:r>
              <w:rPr>
                <w:rFonts w:ascii="Times New Roman" w:eastAsia="Times New Roman" w:hAnsi="Times New Roman" w:cs="Times New Roman"/>
                <w:color w:val="231F20"/>
                <w:sz w:val="14"/>
                <w:szCs w:val="14"/>
              </w:rPr>
              <w:t xml:space="preserve">     </w:t>
            </w:r>
            <w:r>
              <w:rPr>
                <w:rFonts w:ascii="Calibri" w:eastAsia="Calibri" w:hAnsi="Calibri" w:cs="Calibri"/>
                <w:color w:val="231F20"/>
                <w:sz w:val="16"/>
                <w:szCs w:val="16"/>
              </w:rPr>
              <w:t>evaluate powers with rational exponents, simplify expressions containing exponents, and describe properties of exponential functions represented in a variety of ways;</w:t>
            </w:r>
          </w:p>
          <w:p w:rsidR="00D22E10" w:rsidRDefault="001A353C">
            <w:pPr>
              <w:ind w:left="400" w:hanging="200"/>
              <w:rPr>
                <w:rFonts w:ascii="Calibri" w:eastAsia="Calibri" w:hAnsi="Calibri" w:cs="Calibri"/>
                <w:color w:val="231F20"/>
                <w:sz w:val="16"/>
                <w:szCs w:val="16"/>
              </w:rPr>
            </w:pPr>
            <w:r>
              <w:rPr>
                <w:color w:val="231F20"/>
                <w:sz w:val="16"/>
                <w:szCs w:val="16"/>
              </w:rPr>
              <w:t>·</w:t>
            </w:r>
            <w:r>
              <w:rPr>
                <w:rFonts w:ascii="Times New Roman" w:eastAsia="Times New Roman" w:hAnsi="Times New Roman" w:cs="Times New Roman"/>
                <w:color w:val="231F20"/>
                <w:sz w:val="14"/>
                <w:szCs w:val="14"/>
              </w:rPr>
              <w:t xml:space="preserve">     </w:t>
            </w:r>
            <w:r>
              <w:rPr>
                <w:rFonts w:ascii="Calibri" w:eastAsia="Calibri" w:hAnsi="Calibri" w:cs="Calibri"/>
                <w:color w:val="231F20"/>
                <w:sz w:val="16"/>
                <w:szCs w:val="16"/>
              </w:rPr>
              <w:t>make connections between the numeric, graphical, and algebraic representations of exponential functions;</w:t>
            </w:r>
          </w:p>
          <w:p w:rsidR="00D22E10" w:rsidRDefault="001A353C">
            <w:pPr>
              <w:ind w:left="400" w:hanging="200"/>
              <w:rPr>
                <w:rFonts w:ascii="Calibri" w:eastAsia="Calibri" w:hAnsi="Calibri" w:cs="Calibri"/>
                <w:color w:val="231F20"/>
                <w:sz w:val="16"/>
                <w:szCs w:val="16"/>
              </w:rPr>
            </w:pPr>
            <w:r>
              <w:rPr>
                <w:sz w:val="20"/>
                <w:szCs w:val="20"/>
              </w:rPr>
              <w:t>·</w:t>
            </w:r>
            <w:r>
              <w:rPr>
                <w:rFonts w:ascii="Times New Roman" w:eastAsia="Times New Roman" w:hAnsi="Times New Roman" w:cs="Times New Roman"/>
                <w:sz w:val="14"/>
                <w:szCs w:val="14"/>
              </w:rPr>
              <w:tab/>
            </w:r>
            <w:r>
              <w:rPr>
                <w:rFonts w:ascii="Calibri" w:eastAsia="Calibri" w:hAnsi="Calibri" w:cs="Calibri"/>
                <w:color w:val="231F20"/>
                <w:sz w:val="16"/>
                <w:szCs w:val="16"/>
              </w:rPr>
              <w:t>identify and represent exponential functions, and solve problems involving exponential functions, including problems arising from real-world applications.</w:t>
            </w:r>
          </w:p>
        </w:tc>
      </w:tr>
      <w:tr w:rsidR="00D22E10" w:rsidTr="001A353C">
        <w:trPr>
          <w:trHeight w:val="2222"/>
        </w:trPr>
        <w:tc>
          <w:tcPr>
            <w:tcW w:w="21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rPr>
                <w:rFonts w:ascii="Calibri" w:eastAsia="Calibri" w:hAnsi="Calibri" w:cs="Calibri"/>
                <w:sz w:val="20"/>
                <w:szCs w:val="20"/>
              </w:rPr>
            </w:pPr>
            <w:r>
              <w:rPr>
                <w:rFonts w:ascii="Calibri" w:eastAsia="Calibri" w:hAnsi="Calibri" w:cs="Calibri"/>
                <w:sz w:val="20"/>
                <w:szCs w:val="20"/>
              </w:rPr>
              <w:t>Trigonometric Functions</w:t>
            </w:r>
          </w:p>
        </w:tc>
        <w:tc>
          <w:tcPr>
            <w:tcW w:w="190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sz w:val="20"/>
                <w:szCs w:val="20"/>
              </w:rPr>
            </w:pPr>
            <w:r>
              <w:rPr>
                <w:rFonts w:ascii="Calibri" w:eastAsia="Calibri" w:hAnsi="Calibri" w:cs="Calibri"/>
                <w:sz w:val="20"/>
                <w:szCs w:val="20"/>
              </w:rPr>
              <w:t>2 Months</w:t>
            </w:r>
          </w:p>
        </w:tc>
        <w:tc>
          <w:tcPr>
            <w:tcW w:w="53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ind w:left="400" w:hanging="200"/>
              <w:rPr>
                <w:rFonts w:ascii="Calibri" w:eastAsia="Calibri" w:hAnsi="Calibri" w:cs="Calibri"/>
                <w:color w:val="231F20"/>
                <w:sz w:val="16"/>
                <w:szCs w:val="16"/>
              </w:rPr>
            </w:pPr>
            <w:r>
              <w:rPr>
                <w:color w:val="231F20"/>
                <w:sz w:val="16"/>
                <w:szCs w:val="16"/>
              </w:rPr>
              <w:t>·</w:t>
            </w:r>
            <w:r>
              <w:rPr>
                <w:rFonts w:ascii="Times New Roman" w:eastAsia="Times New Roman" w:hAnsi="Times New Roman" w:cs="Times New Roman"/>
                <w:color w:val="231F20"/>
                <w:sz w:val="14"/>
                <w:szCs w:val="14"/>
              </w:rPr>
              <w:t xml:space="preserve">     </w:t>
            </w:r>
            <w:r>
              <w:rPr>
                <w:rFonts w:ascii="Calibri" w:eastAsia="Calibri" w:hAnsi="Calibri" w:cs="Calibri"/>
                <w:color w:val="231F20"/>
                <w:sz w:val="16"/>
                <w:szCs w:val="16"/>
              </w:rPr>
              <w:t>determine the values of the trigonometric ratios for angles less than 360º; prove simple trigonometric identities; and solve problems using the primary trigonometric ratios, the sine law, and the cosine law;</w:t>
            </w:r>
          </w:p>
          <w:p w:rsidR="00D22E10" w:rsidRDefault="001A353C">
            <w:pPr>
              <w:ind w:left="400" w:hanging="200"/>
              <w:rPr>
                <w:rFonts w:ascii="Calibri" w:eastAsia="Calibri" w:hAnsi="Calibri" w:cs="Calibri"/>
                <w:color w:val="231F20"/>
                <w:sz w:val="16"/>
                <w:szCs w:val="16"/>
              </w:rPr>
            </w:pPr>
            <w:r>
              <w:rPr>
                <w:color w:val="231F20"/>
                <w:sz w:val="16"/>
                <w:szCs w:val="16"/>
              </w:rPr>
              <w:t>·</w:t>
            </w:r>
            <w:r>
              <w:rPr>
                <w:rFonts w:ascii="Times New Roman" w:eastAsia="Times New Roman" w:hAnsi="Times New Roman" w:cs="Times New Roman"/>
                <w:color w:val="231F20"/>
                <w:sz w:val="14"/>
                <w:szCs w:val="14"/>
              </w:rPr>
              <w:t xml:space="preserve">     </w:t>
            </w:r>
            <w:r>
              <w:rPr>
                <w:rFonts w:ascii="Calibri" w:eastAsia="Calibri" w:hAnsi="Calibri" w:cs="Calibri"/>
                <w:color w:val="231F20"/>
                <w:sz w:val="16"/>
                <w:szCs w:val="16"/>
              </w:rPr>
              <w:t>demonstrate an understanding of periodic relationships and sinusoidal functions, and make connections between the numeric, graphical, and algebraic representations of sinusoidal functions;</w:t>
            </w:r>
          </w:p>
          <w:p w:rsidR="00D22E10" w:rsidRDefault="001A353C">
            <w:pPr>
              <w:ind w:left="400" w:hanging="200"/>
              <w:rPr>
                <w:rFonts w:ascii="Calibri" w:eastAsia="Calibri" w:hAnsi="Calibri" w:cs="Calibri"/>
                <w:color w:val="231F20"/>
                <w:sz w:val="16"/>
                <w:szCs w:val="16"/>
              </w:rPr>
            </w:pPr>
            <w:r>
              <w:rPr>
                <w:sz w:val="20"/>
                <w:szCs w:val="20"/>
              </w:rPr>
              <w:t>·</w:t>
            </w:r>
            <w:r>
              <w:rPr>
                <w:rFonts w:ascii="Times New Roman" w:eastAsia="Times New Roman" w:hAnsi="Times New Roman" w:cs="Times New Roman"/>
                <w:sz w:val="14"/>
                <w:szCs w:val="14"/>
              </w:rPr>
              <w:tab/>
            </w:r>
            <w:r>
              <w:rPr>
                <w:rFonts w:ascii="Calibri" w:eastAsia="Calibri" w:hAnsi="Calibri" w:cs="Calibri"/>
                <w:color w:val="231F20"/>
                <w:sz w:val="16"/>
                <w:szCs w:val="16"/>
              </w:rPr>
              <w:t>identify and represent sinusoidal functions, and solve problems involving sinusoidal functions, including problems arising from real-world applications.</w:t>
            </w:r>
          </w:p>
        </w:tc>
      </w:tr>
    </w:tbl>
    <w:p w:rsidR="00D22E10" w:rsidRDefault="001A353C">
      <w:pPr>
        <w:jc w:val="center"/>
      </w:pPr>
      <w:r>
        <w:t xml:space="preserve"> </w:t>
      </w:r>
    </w:p>
    <w:p w:rsidR="001A353C" w:rsidRDefault="001A353C">
      <w:pPr>
        <w:jc w:val="center"/>
      </w:pPr>
    </w:p>
    <w:p w:rsidR="001A353C" w:rsidRDefault="001A353C">
      <w:pPr>
        <w:jc w:val="center"/>
      </w:pPr>
    </w:p>
    <w:p w:rsidR="00D22E10" w:rsidRDefault="001A353C">
      <w:pPr>
        <w:jc w:val="center"/>
      </w:pPr>
      <w:r>
        <w:t xml:space="preserve"> </w:t>
      </w:r>
    </w:p>
    <w:p w:rsidR="00D22E10" w:rsidRDefault="001A353C">
      <w:pPr>
        <w:jc w:val="center"/>
      </w:pPr>
      <w:r>
        <w:t xml:space="preserve"> </w:t>
      </w:r>
    </w:p>
    <w:p w:rsidR="00D22E10" w:rsidRDefault="001A353C">
      <w:r>
        <w:t xml:space="preserve"> </w:t>
      </w:r>
    </w:p>
    <w:tbl>
      <w:tblPr>
        <w:tblStyle w:val="a1"/>
        <w:tblW w:w="91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270"/>
        <w:gridCol w:w="1530"/>
        <w:gridCol w:w="2310"/>
        <w:gridCol w:w="2055"/>
      </w:tblGrid>
      <w:tr w:rsidR="00D22E10">
        <w:trPr>
          <w:trHeight w:val="560"/>
        </w:trPr>
        <w:tc>
          <w:tcPr>
            <w:tcW w:w="9165" w:type="dxa"/>
            <w:gridSpan w:val="4"/>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sz w:val="28"/>
                <w:szCs w:val="28"/>
              </w:rPr>
            </w:pPr>
            <w:r>
              <w:rPr>
                <w:rFonts w:ascii="Calibri" w:eastAsia="Calibri" w:hAnsi="Calibri" w:cs="Calibri"/>
                <w:b/>
                <w:sz w:val="28"/>
                <w:szCs w:val="28"/>
              </w:rPr>
              <w:lastRenderedPageBreak/>
              <w:t>Student Evaluation Criteria</w:t>
            </w:r>
          </w:p>
        </w:tc>
      </w:tr>
      <w:tr w:rsidR="00D22E10" w:rsidTr="001A353C">
        <w:trPr>
          <w:trHeight w:val="467"/>
        </w:trPr>
        <w:tc>
          <w:tcPr>
            <w:tcW w:w="4800"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sz w:val="28"/>
                <w:szCs w:val="28"/>
              </w:rPr>
            </w:pPr>
            <w:r>
              <w:rPr>
                <w:rFonts w:ascii="Calibri" w:eastAsia="Calibri" w:hAnsi="Calibri" w:cs="Calibri"/>
                <w:b/>
                <w:sz w:val="28"/>
                <w:szCs w:val="28"/>
              </w:rPr>
              <w:t>Term Mark</w:t>
            </w:r>
          </w:p>
        </w:tc>
        <w:tc>
          <w:tcPr>
            <w:tcW w:w="4365" w:type="dxa"/>
            <w:gridSpan w:val="2"/>
            <w:vMerge w:val="restart"/>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sz w:val="28"/>
                <w:szCs w:val="28"/>
              </w:rPr>
            </w:pPr>
            <w:r>
              <w:rPr>
                <w:rFonts w:ascii="Calibri" w:eastAsia="Calibri" w:hAnsi="Calibri" w:cs="Calibri"/>
                <w:b/>
                <w:sz w:val="28"/>
                <w:szCs w:val="28"/>
              </w:rPr>
              <w:t>Final Mark</w:t>
            </w:r>
          </w:p>
        </w:tc>
      </w:tr>
      <w:tr w:rsidR="00D22E10" w:rsidTr="001A353C">
        <w:trPr>
          <w:trHeight w:val="440"/>
        </w:trPr>
        <w:tc>
          <w:tcPr>
            <w:tcW w:w="4800"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i/>
                <w:sz w:val="28"/>
                <w:szCs w:val="28"/>
              </w:rPr>
            </w:pPr>
            <w:r>
              <w:rPr>
                <w:rFonts w:ascii="Calibri" w:eastAsia="Calibri" w:hAnsi="Calibri" w:cs="Calibri"/>
                <w:b/>
                <w:i/>
                <w:sz w:val="28"/>
                <w:szCs w:val="28"/>
              </w:rPr>
              <w:t>Categories</w:t>
            </w:r>
          </w:p>
        </w:tc>
        <w:tc>
          <w:tcPr>
            <w:tcW w:w="4365" w:type="dxa"/>
            <w:gridSpan w:val="2"/>
            <w:vMerge/>
            <w:tcBorders>
              <w:bottom w:val="single" w:sz="7" w:space="0" w:color="000000"/>
            </w:tcBorders>
            <w:shd w:val="clear" w:color="auto" w:fill="auto"/>
            <w:tcMar>
              <w:top w:w="100" w:type="dxa"/>
              <w:left w:w="100" w:type="dxa"/>
              <w:bottom w:w="100" w:type="dxa"/>
              <w:right w:w="100" w:type="dxa"/>
            </w:tcMar>
          </w:tcPr>
          <w:p w:rsidR="00D22E10" w:rsidRDefault="00D22E10">
            <w:pPr>
              <w:widowControl w:val="0"/>
            </w:pPr>
          </w:p>
        </w:tc>
      </w:tr>
      <w:tr w:rsidR="00D22E10" w:rsidTr="001A353C">
        <w:trPr>
          <w:trHeight w:val="692"/>
        </w:trPr>
        <w:tc>
          <w:tcPr>
            <w:tcW w:w="327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Knowledge/Understanding (K/U)</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sz w:val="28"/>
                <w:szCs w:val="28"/>
              </w:rPr>
            </w:pPr>
            <w:r>
              <w:rPr>
                <w:rFonts w:ascii="Calibri" w:eastAsia="Calibri" w:hAnsi="Calibri" w:cs="Calibri"/>
                <w:b/>
                <w:sz w:val="28"/>
                <w:szCs w:val="28"/>
              </w:rPr>
              <w:t>30%</w:t>
            </w:r>
          </w:p>
        </w:tc>
        <w:tc>
          <w:tcPr>
            <w:tcW w:w="23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Term Mark</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sz w:val="28"/>
                <w:szCs w:val="28"/>
              </w:rPr>
            </w:pPr>
            <w:r>
              <w:rPr>
                <w:rFonts w:ascii="Calibri" w:eastAsia="Calibri" w:hAnsi="Calibri" w:cs="Calibri"/>
                <w:b/>
                <w:sz w:val="28"/>
                <w:szCs w:val="28"/>
              </w:rPr>
              <w:t>70%</w:t>
            </w:r>
          </w:p>
        </w:tc>
      </w:tr>
      <w:tr w:rsidR="00D22E10" w:rsidTr="001A353C">
        <w:trPr>
          <w:trHeight w:val="512"/>
        </w:trPr>
        <w:tc>
          <w:tcPr>
            <w:tcW w:w="327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Inquiry/Thinking (T/I)</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sz w:val="28"/>
                <w:szCs w:val="28"/>
              </w:rPr>
            </w:pPr>
            <w:r>
              <w:rPr>
                <w:rFonts w:ascii="Calibri" w:eastAsia="Calibri" w:hAnsi="Calibri" w:cs="Calibri"/>
                <w:b/>
                <w:sz w:val="28"/>
                <w:szCs w:val="28"/>
              </w:rPr>
              <w:t>25%</w:t>
            </w:r>
          </w:p>
        </w:tc>
        <w:tc>
          <w:tcPr>
            <w:tcW w:w="23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Final Exam</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sz w:val="28"/>
                <w:szCs w:val="28"/>
              </w:rPr>
            </w:pPr>
            <w:r>
              <w:rPr>
                <w:rFonts w:ascii="Calibri" w:eastAsia="Calibri" w:hAnsi="Calibri" w:cs="Calibri"/>
                <w:b/>
                <w:sz w:val="28"/>
                <w:szCs w:val="28"/>
              </w:rPr>
              <w:t>25%</w:t>
            </w:r>
          </w:p>
        </w:tc>
      </w:tr>
      <w:tr w:rsidR="00D22E10" w:rsidTr="001A353C">
        <w:trPr>
          <w:trHeight w:val="530"/>
        </w:trPr>
        <w:tc>
          <w:tcPr>
            <w:tcW w:w="327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Communication (C)</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sz w:val="28"/>
                <w:szCs w:val="28"/>
              </w:rPr>
            </w:pPr>
            <w:r>
              <w:rPr>
                <w:rFonts w:ascii="Calibri" w:eastAsia="Calibri" w:hAnsi="Calibri" w:cs="Calibri"/>
                <w:b/>
                <w:sz w:val="28"/>
                <w:szCs w:val="28"/>
              </w:rPr>
              <w:t>20%</w:t>
            </w:r>
          </w:p>
        </w:tc>
        <w:tc>
          <w:tcPr>
            <w:tcW w:w="23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Study Aid Sheet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sz w:val="28"/>
                <w:szCs w:val="28"/>
              </w:rPr>
            </w:pPr>
            <w:r>
              <w:rPr>
                <w:rFonts w:ascii="Calibri" w:eastAsia="Calibri" w:hAnsi="Calibri" w:cs="Calibri"/>
                <w:b/>
                <w:sz w:val="28"/>
                <w:szCs w:val="28"/>
              </w:rPr>
              <w:t xml:space="preserve"> 5%</w:t>
            </w:r>
          </w:p>
        </w:tc>
      </w:tr>
      <w:tr w:rsidR="00D22E10" w:rsidTr="001A353C">
        <w:trPr>
          <w:trHeight w:val="422"/>
        </w:trPr>
        <w:tc>
          <w:tcPr>
            <w:tcW w:w="327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Application  (A)</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sz w:val="28"/>
                <w:szCs w:val="28"/>
              </w:rPr>
            </w:pPr>
            <w:r>
              <w:rPr>
                <w:rFonts w:ascii="Calibri" w:eastAsia="Calibri" w:hAnsi="Calibri" w:cs="Calibri"/>
                <w:b/>
                <w:sz w:val="28"/>
                <w:szCs w:val="28"/>
              </w:rPr>
              <w:t>25%</w:t>
            </w:r>
          </w:p>
        </w:tc>
        <w:tc>
          <w:tcPr>
            <w:tcW w:w="231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sz w:val="28"/>
                <w:szCs w:val="28"/>
              </w:rPr>
            </w:pPr>
            <w:r>
              <w:rPr>
                <w:rFonts w:ascii="Calibri" w:eastAsia="Calibri" w:hAnsi="Calibri" w:cs="Calibri"/>
                <w:sz w:val="28"/>
                <w:szCs w:val="28"/>
              </w:rPr>
              <w:t xml:space="preserve"> </w:t>
            </w:r>
          </w:p>
        </w:tc>
      </w:tr>
    </w:tbl>
    <w:p w:rsidR="00D22E10" w:rsidRDefault="001A353C">
      <w:pPr>
        <w:jc w:val="center"/>
        <w:rPr>
          <w:b/>
          <w:i/>
        </w:rPr>
      </w:pPr>
      <w:r>
        <w:rPr>
          <w:b/>
          <w:i/>
        </w:rPr>
        <w:t xml:space="preserve"> </w:t>
      </w:r>
    </w:p>
    <w:tbl>
      <w:tblPr>
        <w:tblStyle w:val="a2"/>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00"/>
        <w:gridCol w:w="1830"/>
        <w:gridCol w:w="1680"/>
        <w:gridCol w:w="1995"/>
        <w:gridCol w:w="1605"/>
      </w:tblGrid>
      <w:tr w:rsidR="00D22E10" w:rsidTr="001A353C">
        <w:trPr>
          <w:trHeight w:val="828"/>
        </w:trPr>
        <w:tc>
          <w:tcPr>
            <w:tcW w:w="2100" w:type="dxa"/>
            <w:tcBorders>
              <w:top w:val="single" w:sz="7" w:space="0" w:color="000000"/>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b/>
                <w:sz w:val="28"/>
                <w:szCs w:val="28"/>
              </w:rPr>
            </w:pPr>
            <w:r>
              <w:rPr>
                <w:rFonts w:ascii="Calibri" w:eastAsia="Calibri" w:hAnsi="Calibri" w:cs="Calibri"/>
                <w:b/>
                <w:sz w:val="28"/>
                <w:szCs w:val="28"/>
              </w:rPr>
              <w:t xml:space="preserve"> </w:t>
            </w:r>
          </w:p>
        </w:tc>
        <w:tc>
          <w:tcPr>
            <w:tcW w:w="1830" w:type="dxa"/>
            <w:tcBorders>
              <w:top w:val="single" w:sz="7" w:space="0" w:color="000000"/>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sz w:val="28"/>
                <w:szCs w:val="28"/>
              </w:rPr>
            </w:pPr>
            <w:r>
              <w:rPr>
                <w:rFonts w:ascii="Calibri" w:eastAsia="Calibri" w:hAnsi="Calibri" w:cs="Calibri"/>
                <w:sz w:val="28"/>
                <w:szCs w:val="28"/>
              </w:rPr>
              <w:t>First Report</w:t>
            </w:r>
          </w:p>
        </w:tc>
        <w:tc>
          <w:tcPr>
            <w:tcW w:w="1680" w:type="dxa"/>
            <w:tcBorders>
              <w:top w:val="single" w:sz="7" w:space="0" w:color="000000"/>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sz w:val="28"/>
                <w:szCs w:val="28"/>
              </w:rPr>
            </w:pPr>
            <w:r>
              <w:rPr>
                <w:rFonts w:ascii="Calibri" w:eastAsia="Calibri" w:hAnsi="Calibri" w:cs="Calibri"/>
                <w:sz w:val="28"/>
                <w:szCs w:val="28"/>
              </w:rPr>
              <w:t>Second Report</w:t>
            </w:r>
          </w:p>
        </w:tc>
        <w:tc>
          <w:tcPr>
            <w:tcW w:w="1995" w:type="dxa"/>
            <w:tcBorders>
              <w:top w:val="single" w:sz="7" w:space="0" w:color="000000"/>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sz w:val="28"/>
                <w:szCs w:val="28"/>
              </w:rPr>
            </w:pPr>
            <w:r>
              <w:rPr>
                <w:rFonts w:ascii="Calibri" w:eastAsia="Calibri" w:hAnsi="Calibri" w:cs="Calibri"/>
                <w:sz w:val="28"/>
                <w:szCs w:val="28"/>
              </w:rPr>
              <w:t>Interim Report</w:t>
            </w:r>
          </w:p>
        </w:tc>
        <w:tc>
          <w:tcPr>
            <w:tcW w:w="1605" w:type="dxa"/>
            <w:tcBorders>
              <w:top w:val="single" w:sz="7" w:space="0" w:color="000000"/>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sz w:val="28"/>
                <w:szCs w:val="28"/>
              </w:rPr>
            </w:pPr>
            <w:r>
              <w:rPr>
                <w:rFonts w:ascii="Calibri" w:eastAsia="Calibri" w:hAnsi="Calibri" w:cs="Calibri"/>
                <w:sz w:val="28"/>
                <w:szCs w:val="28"/>
              </w:rPr>
              <w:t>Final Report</w:t>
            </w:r>
          </w:p>
        </w:tc>
      </w:tr>
      <w:tr w:rsidR="00D22E10">
        <w:trPr>
          <w:trHeight w:val="900"/>
        </w:trPr>
        <w:tc>
          <w:tcPr>
            <w:tcW w:w="2100" w:type="dxa"/>
            <w:tcBorders>
              <w:top w:val="nil"/>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b/>
                <w:sz w:val="28"/>
                <w:szCs w:val="28"/>
              </w:rPr>
            </w:pPr>
            <w:r>
              <w:rPr>
                <w:rFonts w:ascii="Calibri" w:eastAsia="Calibri" w:hAnsi="Calibri" w:cs="Calibri"/>
                <w:b/>
                <w:sz w:val="28"/>
                <w:szCs w:val="28"/>
              </w:rPr>
              <w:t>Progress Reports</w:t>
            </w:r>
          </w:p>
        </w:tc>
        <w:tc>
          <w:tcPr>
            <w:tcW w:w="7110" w:type="dxa"/>
            <w:gridSpan w:val="4"/>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sz w:val="28"/>
                <w:szCs w:val="28"/>
              </w:rPr>
            </w:pPr>
            <w:r>
              <w:rPr>
                <w:rFonts w:ascii="Calibri" w:eastAsia="Calibri" w:hAnsi="Calibri" w:cs="Calibri"/>
                <w:sz w:val="28"/>
                <w:szCs w:val="28"/>
              </w:rPr>
              <w:t>Regular progress reports will be provided after each unit</w:t>
            </w:r>
          </w:p>
        </w:tc>
      </w:tr>
      <w:tr w:rsidR="00D22E10">
        <w:trPr>
          <w:trHeight w:val="560"/>
        </w:trPr>
        <w:tc>
          <w:tcPr>
            <w:tcW w:w="2100" w:type="dxa"/>
            <w:tcBorders>
              <w:top w:val="nil"/>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b/>
                <w:sz w:val="28"/>
                <w:szCs w:val="28"/>
              </w:rPr>
            </w:pPr>
            <w:r>
              <w:rPr>
                <w:rFonts w:ascii="Calibri" w:eastAsia="Calibri" w:hAnsi="Calibri" w:cs="Calibri"/>
                <w:b/>
                <w:sz w:val="28"/>
                <w:szCs w:val="28"/>
              </w:rPr>
              <w:t>Report Cards</w:t>
            </w:r>
          </w:p>
        </w:tc>
        <w:tc>
          <w:tcPr>
            <w:tcW w:w="183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D22E10">
            <w:pPr>
              <w:jc w:val="center"/>
              <w:rPr>
                <w:rFonts w:ascii="Calibri" w:eastAsia="Calibri" w:hAnsi="Calibri" w:cs="Calibri"/>
                <w:sz w:val="28"/>
                <w:szCs w:val="28"/>
              </w:rPr>
            </w:pPr>
          </w:p>
        </w:tc>
        <w:tc>
          <w:tcPr>
            <w:tcW w:w="168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D22E10">
            <w:pPr>
              <w:jc w:val="center"/>
              <w:rPr>
                <w:rFonts w:ascii="Calibri" w:eastAsia="Calibri" w:hAnsi="Calibri" w:cs="Calibri"/>
                <w:sz w:val="28"/>
                <w:szCs w:val="28"/>
              </w:rPr>
            </w:pPr>
          </w:p>
        </w:tc>
        <w:tc>
          <w:tcPr>
            <w:tcW w:w="199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D22E10">
            <w:pPr>
              <w:jc w:val="center"/>
              <w:rPr>
                <w:rFonts w:ascii="Calibri" w:eastAsia="Calibri" w:hAnsi="Calibri" w:cs="Calibri"/>
                <w:sz w:val="28"/>
                <w:szCs w:val="28"/>
              </w:rPr>
            </w:pPr>
          </w:p>
        </w:tc>
        <w:tc>
          <w:tcPr>
            <w:tcW w:w="160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D22E10">
            <w:pPr>
              <w:jc w:val="center"/>
              <w:rPr>
                <w:rFonts w:ascii="Calibri" w:eastAsia="Calibri" w:hAnsi="Calibri" w:cs="Calibri"/>
                <w:sz w:val="28"/>
                <w:szCs w:val="28"/>
              </w:rPr>
            </w:pPr>
          </w:p>
        </w:tc>
      </w:tr>
      <w:tr w:rsidR="00D22E10">
        <w:trPr>
          <w:trHeight w:val="900"/>
        </w:trPr>
        <w:tc>
          <w:tcPr>
            <w:tcW w:w="2100" w:type="dxa"/>
            <w:tcBorders>
              <w:top w:val="nil"/>
              <w:left w:val="single" w:sz="7" w:space="0" w:color="000000"/>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b/>
                <w:sz w:val="28"/>
                <w:szCs w:val="28"/>
              </w:rPr>
            </w:pPr>
            <w:r>
              <w:rPr>
                <w:rFonts w:ascii="Calibri" w:eastAsia="Calibri" w:hAnsi="Calibri" w:cs="Calibri"/>
                <w:b/>
                <w:sz w:val="28"/>
                <w:szCs w:val="28"/>
              </w:rPr>
              <w:t>Parent/Teacher Interviews</w:t>
            </w:r>
          </w:p>
        </w:tc>
        <w:tc>
          <w:tcPr>
            <w:tcW w:w="183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D22E10">
            <w:pPr>
              <w:jc w:val="center"/>
              <w:rPr>
                <w:rFonts w:ascii="Calibri" w:eastAsia="Calibri" w:hAnsi="Calibri" w:cs="Calibri"/>
                <w:sz w:val="28"/>
                <w:szCs w:val="28"/>
              </w:rPr>
            </w:pPr>
          </w:p>
        </w:tc>
        <w:tc>
          <w:tcPr>
            <w:tcW w:w="1680"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D22E10">
            <w:pPr>
              <w:jc w:val="center"/>
              <w:rPr>
                <w:rFonts w:ascii="Calibri" w:eastAsia="Calibri" w:hAnsi="Calibri" w:cs="Calibri"/>
                <w:sz w:val="28"/>
                <w:szCs w:val="28"/>
              </w:rPr>
            </w:pPr>
          </w:p>
        </w:tc>
        <w:tc>
          <w:tcPr>
            <w:tcW w:w="199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sz w:val="28"/>
                <w:szCs w:val="28"/>
              </w:rPr>
            </w:pPr>
            <w:r>
              <w:rPr>
                <w:rFonts w:ascii="Calibri" w:eastAsia="Calibri" w:hAnsi="Calibri" w:cs="Calibri"/>
                <w:sz w:val="28"/>
                <w:szCs w:val="28"/>
              </w:rPr>
              <w:t xml:space="preserve"> </w:t>
            </w:r>
          </w:p>
        </w:tc>
        <w:tc>
          <w:tcPr>
            <w:tcW w:w="1605" w:type="dxa"/>
            <w:tcBorders>
              <w:top w:val="nil"/>
              <w:left w:val="nil"/>
              <w:bottom w:val="single" w:sz="7" w:space="0" w:color="000000"/>
              <w:right w:val="single" w:sz="7" w:space="0" w:color="000000"/>
            </w:tcBorders>
            <w:shd w:val="clear" w:color="auto" w:fill="CCCCCC"/>
            <w:tcMar>
              <w:top w:w="100" w:type="dxa"/>
              <w:left w:w="100" w:type="dxa"/>
              <w:bottom w:w="100" w:type="dxa"/>
              <w:right w:w="100" w:type="dxa"/>
            </w:tcMar>
          </w:tcPr>
          <w:p w:rsidR="00D22E10" w:rsidRDefault="001A353C">
            <w:pPr>
              <w:jc w:val="center"/>
              <w:rPr>
                <w:rFonts w:ascii="Calibri" w:eastAsia="Calibri" w:hAnsi="Calibri" w:cs="Calibri"/>
                <w:sz w:val="28"/>
                <w:szCs w:val="28"/>
              </w:rPr>
            </w:pPr>
            <w:r>
              <w:rPr>
                <w:rFonts w:ascii="Calibri" w:eastAsia="Calibri" w:hAnsi="Calibri" w:cs="Calibri"/>
                <w:sz w:val="28"/>
                <w:szCs w:val="28"/>
              </w:rPr>
              <w:t xml:space="preserve"> </w:t>
            </w:r>
          </w:p>
        </w:tc>
      </w:tr>
    </w:tbl>
    <w:p w:rsidR="00D22E10" w:rsidRDefault="001A353C">
      <w:pPr>
        <w:jc w:val="center"/>
        <w:rPr>
          <w:b/>
          <w:i/>
        </w:rPr>
      </w:pPr>
      <w:r>
        <w:rPr>
          <w:b/>
          <w:i/>
        </w:rPr>
        <w:t xml:space="preserve"> </w:t>
      </w:r>
    </w:p>
    <w:tbl>
      <w:tblPr>
        <w:tblStyle w:val="a3"/>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210"/>
      </w:tblGrid>
      <w:tr w:rsidR="00D22E10">
        <w:trPr>
          <w:trHeight w:val="540"/>
        </w:trPr>
        <w:tc>
          <w:tcPr>
            <w:tcW w:w="921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b/>
              </w:rPr>
            </w:pPr>
            <w:r>
              <w:rPr>
                <w:b/>
              </w:rPr>
              <w:t>Assessment of Learning Skills</w:t>
            </w:r>
          </w:p>
        </w:tc>
      </w:tr>
      <w:tr w:rsidR="00D22E10">
        <w:trPr>
          <w:trHeight w:val="1280"/>
        </w:trPr>
        <w:tc>
          <w:tcPr>
            <w:tcW w:w="921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i/>
              </w:rPr>
            </w:pPr>
            <w:r>
              <w:rPr>
                <w:i/>
              </w:rPr>
              <w:t>The 5 learning skills, independent work, teamwork, organization, homework and initiative, will be assessed using a variety of techniques including, but not limited to, homework checks, lab participation, group work/research, class involvement, cooperative activities and independent work</w:t>
            </w:r>
          </w:p>
        </w:tc>
      </w:tr>
    </w:tbl>
    <w:p w:rsidR="00D22E10" w:rsidRDefault="001A353C">
      <w:r>
        <w:t xml:space="preserve"> </w:t>
      </w: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50"/>
        <w:gridCol w:w="2880"/>
        <w:gridCol w:w="2835"/>
      </w:tblGrid>
      <w:tr w:rsidR="00D22E10">
        <w:trPr>
          <w:trHeight w:val="560"/>
        </w:trPr>
        <w:tc>
          <w:tcPr>
            <w:tcW w:w="8865" w:type="dxa"/>
            <w:gridSpan w:val="3"/>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b/>
              </w:rPr>
            </w:pPr>
            <w:r>
              <w:rPr>
                <w:b/>
              </w:rPr>
              <w:lastRenderedPageBreak/>
              <w:t>Assessment and Evaluation Tools</w:t>
            </w:r>
          </w:p>
        </w:tc>
      </w:tr>
      <w:tr w:rsidR="00D22E10">
        <w:trPr>
          <w:trHeight w:val="740"/>
        </w:trPr>
        <w:tc>
          <w:tcPr>
            <w:tcW w:w="315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b/>
                <w:i/>
              </w:rPr>
            </w:pPr>
            <w:r>
              <w:rPr>
                <w:b/>
                <w:i/>
              </w:rPr>
              <w:t>Knowledge/Understanding</w:t>
            </w:r>
          </w:p>
        </w:tc>
        <w:tc>
          <w:tcPr>
            <w:tcW w:w="28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b/>
                <w:i/>
              </w:rPr>
            </w:pPr>
            <w:r>
              <w:rPr>
                <w:b/>
                <w:i/>
              </w:rPr>
              <w:t>Thinking/Inquiry and Application</w:t>
            </w:r>
          </w:p>
        </w:tc>
        <w:tc>
          <w:tcPr>
            <w:tcW w:w="28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b/>
                <w:i/>
              </w:rPr>
            </w:pPr>
            <w:r>
              <w:rPr>
                <w:b/>
                <w:i/>
              </w:rPr>
              <w:t>Communication</w:t>
            </w:r>
          </w:p>
        </w:tc>
      </w:tr>
      <w:tr w:rsidR="00D22E10">
        <w:trPr>
          <w:trHeight w:val="3540"/>
        </w:trPr>
        <w:tc>
          <w:tcPr>
            <w:tcW w:w="315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r>
              <w:t>Quizzes</w:t>
            </w:r>
          </w:p>
          <w:p w:rsidR="00D22E10" w:rsidRDefault="001A353C">
            <w:pPr>
              <w:widowControl w:val="0"/>
            </w:pPr>
            <w:r>
              <w:t xml:space="preserve"> </w:t>
            </w:r>
          </w:p>
          <w:p w:rsidR="00D22E10" w:rsidRDefault="001A353C">
            <w:pPr>
              <w:widowControl w:val="0"/>
            </w:pPr>
            <w:r>
              <w:t>Tests</w:t>
            </w:r>
          </w:p>
          <w:p w:rsidR="00D22E10" w:rsidRDefault="001A353C">
            <w:pPr>
              <w:widowControl w:val="0"/>
            </w:pPr>
            <w:r>
              <w:t xml:space="preserve"> </w:t>
            </w:r>
          </w:p>
          <w:p w:rsidR="00D22E10" w:rsidRDefault="001A353C">
            <w:pPr>
              <w:widowControl w:val="0"/>
            </w:pPr>
            <w:r>
              <w:t>In-Class Assignments</w:t>
            </w:r>
          </w:p>
          <w:p w:rsidR="00D22E10" w:rsidRDefault="001A353C">
            <w:pPr>
              <w:widowControl w:val="0"/>
            </w:pPr>
            <w:r>
              <w:t xml:space="preserve"> </w:t>
            </w:r>
          </w:p>
          <w:p w:rsidR="00D22E10" w:rsidRDefault="001A353C">
            <w:pPr>
              <w:widowControl w:val="0"/>
            </w:pPr>
            <w:r>
              <w:t>Homework</w:t>
            </w:r>
          </w:p>
        </w:tc>
        <w:tc>
          <w:tcPr>
            <w:tcW w:w="28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pPr>
            <w:r>
              <w:t>Investigations</w:t>
            </w:r>
          </w:p>
          <w:p w:rsidR="00D22E10" w:rsidRDefault="001A353C">
            <w:pPr>
              <w:widowControl w:val="0"/>
            </w:pPr>
            <w:r>
              <w:t xml:space="preserve"> </w:t>
            </w:r>
          </w:p>
          <w:p w:rsidR="00D22E10" w:rsidRDefault="001A353C">
            <w:pPr>
              <w:widowControl w:val="0"/>
            </w:pPr>
            <w:r>
              <w:t>Projects</w:t>
            </w:r>
          </w:p>
          <w:p w:rsidR="00D22E10" w:rsidRDefault="001A353C">
            <w:pPr>
              <w:widowControl w:val="0"/>
            </w:pPr>
            <w:r>
              <w:t xml:space="preserve"> </w:t>
            </w:r>
          </w:p>
          <w:p w:rsidR="00D22E10" w:rsidRDefault="001A353C">
            <w:pPr>
              <w:widowControl w:val="0"/>
            </w:pPr>
            <w:r>
              <w:t>Problem Solving</w:t>
            </w:r>
          </w:p>
          <w:p w:rsidR="00D22E10" w:rsidRDefault="001A353C">
            <w:pPr>
              <w:widowControl w:val="0"/>
            </w:pPr>
            <w:r>
              <w:t xml:space="preserve"> </w:t>
            </w:r>
          </w:p>
          <w:p w:rsidR="00D22E10" w:rsidRDefault="001A353C">
            <w:pPr>
              <w:widowControl w:val="0"/>
            </w:pPr>
            <w:r>
              <w:t>Real-World Applications</w:t>
            </w:r>
          </w:p>
          <w:p w:rsidR="00D22E10" w:rsidRDefault="001A353C">
            <w:pPr>
              <w:widowControl w:val="0"/>
            </w:pPr>
            <w:r>
              <w:t xml:space="preserve"> </w:t>
            </w:r>
          </w:p>
          <w:p w:rsidR="00D22E10" w:rsidRDefault="001A353C">
            <w:pPr>
              <w:widowControl w:val="0"/>
            </w:pPr>
            <w:r>
              <w:t>Explorations</w:t>
            </w:r>
          </w:p>
          <w:p w:rsidR="00D22E10" w:rsidRDefault="001A353C">
            <w:pPr>
              <w:widowControl w:val="0"/>
            </w:pPr>
            <w:r>
              <w:t xml:space="preserve"> </w:t>
            </w:r>
          </w:p>
          <w:p w:rsidR="00D22E10" w:rsidRDefault="001A353C">
            <w:pPr>
              <w:widowControl w:val="0"/>
            </w:pPr>
            <w:r>
              <w:t>Word Problems</w:t>
            </w:r>
          </w:p>
        </w:tc>
        <w:tc>
          <w:tcPr>
            <w:tcW w:w="283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pPr>
            <w:r>
              <w:t>Discussions</w:t>
            </w:r>
          </w:p>
          <w:p w:rsidR="00D22E10" w:rsidRDefault="001A353C">
            <w:pPr>
              <w:widowControl w:val="0"/>
            </w:pPr>
            <w:r>
              <w:t xml:space="preserve"> </w:t>
            </w:r>
          </w:p>
          <w:p w:rsidR="00D22E10" w:rsidRDefault="001A353C">
            <w:pPr>
              <w:widowControl w:val="0"/>
            </w:pPr>
            <w:r>
              <w:t>Participation</w:t>
            </w:r>
          </w:p>
          <w:p w:rsidR="00D22E10" w:rsidRDefault="001A353C">
            <w:pPr>
              <w:widowControl w:val="0"/>
            </w:pPr>
            <w:r>
              <w:t xml:space="preserve"> </w:t>
            </w:r>
          </w:p>
          <w:p w:rsidR="00D22E10" w:rsidRDefault="001A353C">
            <w:pPr>
              <w:widowControl w:val="0"/>
            </w:pPr>
            <w:r>
              <w:t>Written and oral communication of mathematical ideas</w:t>
            </w:r>
          </w:p>
        </w:tc>
      </w:tr>
    </w:tbl>
    <w:p w:rsidR="00D22E10" w:rsidRDefault="001A353C">
      <w:pPr>
        <w:jc w:val="center"/>
        <w:rPr>
          <w:b/>
          <w:i/>
        </w:rPr>
      </w:pPr>
      <w:r>
        <w:rPr>
          <w:b/>
          <w:i/>
        </w:rPr>
        <w:t xml:space="preserve"> </w:t>
      </w:r>
    </w:p>
    <w:tbl>
      <w:tblPr>
        <w:tblStyle w:val="a5"/>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45"/>
        <w:gridCol w:w="5220"/>
      </w:tblGrid>
      <w:tr w:rsidR="00D22E10">
        <w:trPr>
          <w:trHeight w:val="860"/>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sz w:val="28"/>
                <w:szCs w:val="28"/>
              </w:rPr>
            </w:pPr>
            <w:r>
              <w:rPr>
                <w:rFonts w:ascii="Calibri" w:eastAsia="Calibri" w:hAnsi="Calibri" w:cs="Calibri"/>
                <w:b/>
                <w:sz w:val="28"/>
                <w:szCs w:val="28"/>
              </w:rPr>
              <w:t>Communication</w:t>
            </w:r>
          </w:p>
        </w:tc>
      </w:tr>
      <w:tr w:rsidR="00D22E10">
        <w:trPr>
          <w:trHeight w:val="1140"/>
        </w:trPr>
        <w:tc>
          <w:tcPr>
            <w:tcW w:w="36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i/>
                <w:sz w:val="28"/>
                <w:szCs w:val="28"/>
              </w:rPr>
            </w:pPr>
            <w:r>
              <w:rPr>
                <w:rFonts w:ascii="Calibri" w:eastAsia="Calibri" w:hAnsi="Calibri" w:cs="Calibri"/>
                <w:b/>
                <w:i/>
                <w:sz w:val="28"/>
                <w:szCs w:val="28"/>
              </w:rPr>
              <w:t>Parents</w:t>
            </w:r>
          </w:p>
        </w:tc>
        <w:tc>
          <w:tcPr>
            <w:tcW w:w="52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i/>
                <w:sz w:val="28"/>
                <w:szCs w:val="28"/>
              </w:rPr>
            </w:pPr>
            <w:r>
              <w:rPr>
                <w:rFonts w:ascii="Calibri" w:eastAsia="Calibri" w:hAnsi="Calibri" w:cs="Calibri"/>
                <w:b/>
                <w:i/>
                <w:sz w:val="28"/>
                <w:szCs w:val="28"/>
              </w:rPr>
              <w:t>Contact the Math department at</w:t>
            </w:r>
          </w:p>
          <w:p w:rsidR="00D22E10" w:rsidRDefault="001A353C" w:rsidP="003E3EF5">
            <w:pPr>
              <w:jc w:val="center"/>
              <w:rPr>
                <w:rFonts w:ascii="Calibri" w:eastAsia="Calibri" w:hAnsi="Calibri" w:cs="Calibri"/>
                <w:b/>
                <w:i/>
                <w:sz w:val="28"/>
                <w:szCs w:val="28"/>
              </w:rPr>
            </w:pPr>
            <w:r>
              <w:rPr>
                <w:rFonts w:ascii="Calibri" w:eastAsia="Calibri" w:hAnsi="Calibri" w:cs="Calibri"/>
                <w:b/>
                <w:i/>
                <w:sz w:val="28"/>
                <w:szCs w:val="28"/>
              </w:rPr>
              <w:t xml:space="preserve">393-1780 ext. </w:t>
            </w:r>
            <w:r w:rsidR="003E3EF5">
              <w:rPr>
                <w:rFonts w:ascii="Calibri" w:eastAsia="Calibri" w:hAnsi="Calibri" w:cs="Calibri"/>
                <w:b/>
                <w:i/>
                <w:sz w:val="28"/>
                <w:szCs w:val="28"/>
              </w:rPr>
              <w:t>20105</w:t>
            </w:r>
          </w:p>
        </w:tc>
      </w:tr>
      <w:tr w:rsidR="00D22E10">
        <w:trPr>
          <w:trHeight w:val="720"/>
        </w:trPr>
        <w:tc>
          <w:tcPr>
            <w:tcW w:w="36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rPr>
                <w:rFonts w:ascii="Calibri" w:eastAsia="Calibri" w:hAnsi="Calibri" w:cs="Calibri"/>
                <w:b/>
                <w:i/>
                <w:sz w:val="28"/>
                <w:szCs w:val="28"/>
              </w:rPr>
            </w:pPr>
            <w:r>
              <w:rPr>
                <w:rFonts w:ascii="Calibri" w:eastAsia="Calibri" w:hAnsi="Calibri" w:cs="Calibri"/>
                <w:b/>
                <w:i/>
                <w:sz w:val="28"/>
                <w:szCs w:val="28"/>
              </w:rPr>
              <w:t>Students</w:t>
            </w:r>
          </w:p>
        </w:tc>
        <w:tc>
          <w:tcPr>
            <w:tcW w:w="52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i/>
                <w:sz w:val="28"/>
                <w:szCs w:val="28"/>
              </w:rPr>
            </w:pPr>
            <w:r>
              <w:rPr>
                <w:rFonts w:ascii="Calibri" w:eastAsia="Calibri" w:hAnsi="Calibri" w:cs="Calibri"/>
                <w:b/>
                <w:i/>
                <w:sz w:val="28"/>
                <w:szCs w:val="28"/>
              </w:rPr>
              <w:t>Contact your teacher in person</w:t>
            </w:r>
          </w:p>
        </w:tc>
      </w:tr>
      <w:tr w:rsidR="00D22E10">
        <w:trPr>
          <w:trHeight w:val="720"/>
        </w:trPr>
        <w:tc>
          <w:tcPr>
            <w:tcW w:w="36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rPr>
                <w:rFonts w:ascii="Calibri" w:eastAsia="Calibri" w:hAnsi="Calibri" w:cs="Calibri"/>
                <w:b/>
                <w:i/>
                <w:sz w:val="28"/>
                <w:szCs w:val="28"/>
              </w:rPr>
            </w:pPr>
            <w:r>
              <w:rPr>
                <w:rFonts w:ascii="Calibri" w:eastAsia="Calibri" w:hAnsi="Calibri" w:cs="Calibri"/>
                <w:b/>
                <w:i/>
                <w:sz w:val="28"/>
                <w:szCs w:val="28"/>
              </w:rPr>
              <w:t>Extra help</w:t>
            </w:r>
          </w:p>
          <w:p w:rsidR="00D22E10" w:rsidRDefault="001A353C">
            <w:pPr>
              <w:rPr>
                <w:rFonts w:ascii="Calibri" w:eastAsia="Calibri" w:hAnsi="Calibri" w:cs="Calibri"/>
                <w:b/>
                <w:i/>
                <w:sz w:val="28"/>
                <w:szCs w:val="28"/>
              </w:rPr>
            </w:pPr>
            <w:r>
              <w:rPr>
                <w:rFonts w:ascii="Calibri" w:eastAsia="Calibri" w:hAnsi="Calibri" w:cs="Calibri"/>
                <w:b/>
                <w:i/>
                <w:sz w:val="28"/>
                <w:szCs w:val="28"/>
              </w:rPr>
              <w:t>Math Office</w:t>
            </w:r>
          </w:p>
        </w:tc>
        <w:tc>
          <w:tcPr>
            <w:tcW w:w="52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jc w:val="center"/>
              <w:rPr>
                <w:rFonts w:ascii="Calibri" w:eastAsia="Calibri" w:hAnsi="Calibri" w:cs="Calibri"/>
                <w:b/>
                <w:i/>
                <w:sz w:val="28"/>
                <w:szCs w:val="28"/>
              </w:rPr>
            </w:pPr>
            <w:r>
              <w:rPr>
                <w:rFonts w:ascii="Calibri" w:eastAsia="Calibri" w:hAnsi="Calibri" w:cs="Calibri"/>
                <w:b/>
                <w:i/>
                <w:sz w:val="28"/>
                <w:szCs w:val="28"/>
              </w:rPr>
              <w:t>By arrangement with your teacher</w:t>
            </w:r>
          </w:p>
          <w:p w:rsidR="00D22E10" w:rsidRDefault="001A353C">
            <w:pPr>
              <w:jc w:val="center"/>
              <w:rPr>
                <w:rFonts w:ascii="Calibri" w:eastAsia="Calibri" w:hAnsi="Calibri" w:cs="Calibri"/>
                <w:b/>
                <w:i/>
                <w:sz w:val="28"/>
                <w:szCs w:val="28"/>
              </w:rPr>
            </w:pPr>
            <w:r>
              <w:rPr>
                <w:rFonts w:ascii="Calibri" w:eastAsia="Calibri" w:hAnsi="Calibri" w:cs="Calibri"/>
                <w:b/>
                <w:i/>
                <w:sz w:val="28"/>
                <w:szCs w:val="28"/>
              </w:rPr>
              <w:t>Room 314A</w:t>
            </w:r>
          </w:p>
        </w:tc>
      </w:tr>
      <w:tr w:rsidR="00D22E10">
        <w:trPr>
          <w:trHeight w:val="1140"/>
        </w:trPr>
        <w:tc>
          <w:tcPr>
            <w:tcW w:w="36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rPr>
                <w:rFonts w:ascii="Calibri" w:eastAsia="Calibri" w:hAnsi="Calibri" w:cs="Calibri"/>
                <w:b/>
                <w:i/>
                <w:sz w:val="28"/>
                <w:szCs w:val="28"/>
              </w:rPr>
            </w:pPr>
            <w:r>
              <w:rPr>
                <w:rFonts w:ascii="Calibri" w:eastAsia="Calibri" w:hAnsi="Calibri" w:cs="Calibri"/>
                <w:b/>
                <w:i/>
                <w:sz w:val="28"/>
                <w:szCs w:val="28"/>
              </w:rPr>
              <w:t>School Website</w:t>
            </w:r>
          </w:p>
        </w:tc>
        <w:tc>
          <w:tcPr>
            <w:tcW w:w="52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ind w:left="280" w:right="340"/>
              <w:rPr>
                <w:rFonts w:ascii="Calibri" w:eastAsia="Calibri" w:hAnsi="Calibri" w:cs="Calibri"/>
                <w:b/>
                <w:i/>
                <w:sz w:val="24"/>
                <w:szCs w:val="24"/>
                <w:u w:val="single"/>
              </w:rPr>
            </w:pPr>
            <w:r>
              <w:fldChar w:fldCharType="begin"/>
            </w:r>
            <w:r>
              <w:instrText xml:space="preserve"> HYPERLINK "http://schools.tdsb.on.ca/OakwoodCI" </w:instrText>
            </w:r>
            <w:r>
              <w:fldChar w:fldCharType="separate"/>
            </w:r>
            <w:r>
              <w:rPr>
                <w:rFonts w:ascii="Calibri" w:eastAsia="Calibri" w:hAnsi="Calibri" w:cs="Calibri"/>
                <w:b/>
                <w:i/>
                <w:sz w:val="24"/>
                <w:szCs w:val="24"/>
                <w:u w:val="single"/>
              </w:rPr>
              <w:t>http://schools.tdsb.on.ca/OakwoodCI</w:t>
            </w:r>
          </w:p>
          <w:p w:rsidR="00D22E10" w:rsidRDefault="001A353C">
            <w:pPr>
              <w:rPr>
                <w:rFonts w:ascii="Calibri" w:eastAsia="Calibri" w:hAnsi="Calibri" w:cs="Calibri"/>
                <w:b/>
                <w:i/>
                <w:sz w:val="28"/>
                <w:szCs w:val="28"/>
              </w:rPr>
            </w:pPr>
            <w:r>
              <w:fldChar w:fldCharType="end"/>
            </w:r>
            <w:r>
              <w:rPr>
                <w:rFonts w:ascii="Calibri" w:eastAsia="Calibri" w:hAnsi="Calibri" w:cs="Calibri"/>
                <w:b/>
                <w:i/>
                <w:sz w:val="28"/>
                <w:szCs w:val="28"/>
              </w:rPr>
              <w:t xml:space="preserve"> </w:t>
            </w:r>
          </w:p>
        </w:tc>
      </w:tr>
      <w:tr w:rsidR="00D22E10">
        <w:trPr>
          <w:trHeight w:val="900"/>
        </w:trPr>
        <w:tc>
          <w:tcPr>
            <w:tcW w:w="36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pPr>
              <w:widowControl w:val="0"/>
              <w:rPr>
                <w:rFonts w:ascii="Calibri" w:eastAsia="Calibri" w:hAnsi="Calibri" w:cs="Calibri"/>
                <w:b/>
                <w:i/>
                <w:sz w:val="28"/>
                <w:szCs w:val="28"/>
              </w:rPr>
            </w:pPr>
            <w:r>
              <w:rPr>
                <w:rFonts w:ascii="Calibri" w:eastAsia="Calibri" w:hAnsi="Calibri" w:cs="Calibri"/>
                <w:b/>
                <w:i/>
                <w:sz w:val="28"/>
                <w:szCs w:val="28"/>
              </w:rPr>
              <w:t>Classroom Website</w:t>
            </w:r>
          </w:p>
        </w:tc>
        <w:tc>
          <w:tcPr>
            <w:tcW w:w="52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D22E10" w:rsidRDefault="001A353C" w:rsidP="003E3EF5">
            <w:pPr>
              <w:ind w:left="280" w:right="340"/>
              <w:rPr>
                <w:rFonts w:ascii="Calibri" w:eastAsia="Calibri" w:hAnsi="Calibri" w:cs="Calibri"/>
                <w:b/>
                <w:i/>
                <w:sz w:val="28"/>
                <w:szCs w:val="28"/>
              </w:rPr>
            </w:pPr>
            <w:r>
              <w:rPr>
                <w:rFonts w:ascii="Calibri" w:eastAsia="Calibri" w:hAnsi="Calibri" w:cs="Calibri"/>
                <w:b/>
                <w:i/>
                <w:sz w:val="28"/>
                <w:szCs w:val="28"/>
              </w:rPr>
              <w:t>Google classroom:</w:t>
            </w:r>
            <w:r w:rsidR="003E3EF5">
              <w:rPr>
                <w:rFonts w:ascii="Calibri" w:eastAsia="Calibri" w:hAnsi="Calibri" w:cs="Calibri"/>
                <w:b/>
                <w:i/>
                <w:sz w:val="28"/>
                <w:szCs w:val="28"/>
              </w:rPr>
              <w:t xml:space="preserve">  </w:t>
            </w:r>
          </w:p>
          <w:p w:rsidR="00D22E10" w:rsidRDefault="001A353C" w:rsidP="003E3EF5">
            <w:pPr>
              <w:ind w:left="280" w:right="340"/>
              <w:rPr>
                <w:rFonts w:ascii="Calibri" w:eastAsia="Calibri" w:hAnsi="Calibri" w:cs="Calibri"/>
                <w:b/>
                <w:i/>
                <w:sz w:val="28"/>
                <w:szCs w:val="28"/>
              </w:rPr>
            </w:pPr>
            <w:r>
              <w:rPr>
                <w:rFonts w:ascii="Calibri" w:eastAsia="Calibri" w:hAnsi="Calibri" w:cs="Calibri"/>
                <w:b/>
                <w:i/>
                <w:sz w:val="28"/>
                <w:szCs w:val="28"/>
              </w:rPr>
              <w:t xml:space="preserve">CODE:  </w:t>
            </w:r>
            <w:r w:rsidR="003E3EF5">
              <w:rPr>
                <w:rFonts w:ascii="Calibri" w:eastAsia="Calibri" w:hAnsi="Calibri" w:cs="Calibri"/>
                <w:b/>
                <w:i/>
                <w:sz w:val="28"/>
                <w:szCs w:val="28"/>
              </w:rPr>
              <w:t xml:space="preserve"> </w:t>
            </w:r>
          </w:p>
        </w:tc>
      </w:tr>
    </w:tbl>
    <w:p w:rsidR="00D22E10" w:rsidRDefault="001A353C">
      <w:pPr>
        <w:jc w:val="center"/>
        <w:rPr>
          <w:b/>
          <w:i/>
        </w:rPr>
      </w:pPr>
      <w:r>
        <w:rPr>
          <w:b/>
          <w:i/>
        </w:rPr>
        <w:t xml:space="preserve"> </w:t>
      </w:r>
    </w:p>
    <w:p w:rsidR="00D22E10" w:rsidRDefault="001A353C">
      <w:pPr>
        <w:rPr>
          <w:b/>
          <w:i/>
        </w:rPr>
      </w:pPr>
      <w:r>
        <w:rPr>
          <w:b/>
          <w:i/>
        </w:rPr>
        <w:lastRenderedPageBreak/>
        <w:t>Success Plan</w:t>
      </w:r>
    </w:p>
    <w:p w:rsidR="00D22E10" w:rsidRDefault="001A353C">
      <w:pPr>
        <w:rPr>
          <w:b/>
          <w:i/>
        </w:rPr>
      </w:pPr>
      <w:r>
        <w:rPr>
          <w:b/>
          <w:i/>
        </w:rPr>
        <w:t xml:space="preserve"> </w:t>
      </w:r>
    </w:p>
    <w:p w:rsidR="00D22E10" w:rsidRDefault="001A353C">
      <w:pPr>
        <w:numPr>
          <w:ilvl w:val="0"/>
          <w:numId w:val="1"/>
        </w:numPr>
        <w:contextualSpacing/>
      </w:pPr>
      <w:r>
        <w:rPr>
          <w:b/>
        </w:rPr>
        <w:t>Come to class every day, on time, with a pencil, eraser, ruler, scientific calculator and binder.</w:t>
      </w:r>
    </w:p>
    <w:p w:rsidR="00D22E10" w:rsidRDefault="001A353C">
      <w:pPr>
        <w:numPr>
          <w:ilvl w:val="0"/>
          <w:numId w:val="1"/>
        </w:numPr>
        <w:contextualSpacing/>
      </w:pPr>
      <w:r>
        <w:rPr>
          <w:b/>
        </w:rPr>
        <w:t>Listen to and participate in the lesson.</w:t>
      </w:r>
    </w:p>
    <w:p w:rsidR="00D22E10" w:rsidRDefault="001A353C">
      <w:pPr>
        <w:numPr>
          <w:ilvl w:val="0"/>
          <w:numId w:val="1"/>
        </w:numPr>
        <w:contextualSpacing/>
      </w:pPr>
      <w:r>
        <w:rPr>
          <w:b/>
        </w:rPr>
        <w:t>Complete the work assigned in class.</w:t>
      </w:r>
    </w:p>
    <w:p w:rsidR="00D22E10" w:rsidRDefault="001A353C">
      <w:pPr>
        <w:numPr>
          <w:ilvl w:val="0"/>
          <w:numId w:val="1"/>
        </w:numPr>
        <w:contextualSpacing/>
      </w:pPr>
      <w:r>
        <w:rPr>
          <w:b/>
        </w:rPr>
        <w:t>Ask for help, ask questions when you need it.</w:t>
      </w:r>
    </w:p>
    <w:p w:rsidR="00D22E10" w:rsidRDefault="001A353C">
      <w:pPr>
        <w:numPr>
          <w:ilvl w:val="0"/>
          <w:numId w:val="1"/>
        </w:numPr>
        <w:contextualSpacing/>
      </w:pPr>
      <w:r>
        <w:rPr>
          <w:b/>
        </w:rPr>
        <w:t>Help your classmates.</w:t>
      </w:r>
    </w:p>
    <w:p w:rsidR="00D22E10" w:rsidRDefault="001A353C">
      <w:pPr>
        <w:numPr>
          <w:ilvl w:val="0"/>
          <w:numId w:val="1"/>
        </w:numPr>
        <w:contextualSpacing/>
      </w:pPr>
      <w:r>
        <w:rPr>
          <w:b/>
        </w:rPr>
        <w:t>Complete all evaluations to the best of your ability.</w:t>
      </w:r>
    </w:p>
    <w:p w:rsidR="00D22E10" w:rsidRDefault="001A353C">
      <w:pPr>
        <w:numPr>
          <w:ilvl w:val="0"/>
          <w:numId w:val="1"/>
        </w:numPr>
        <w:contextualSpacing/>
        <w:rPr>
          <w:b/>
        </w:rPr>
      </w:pPr>
      <w:r>
        <w:rPr>
          <w:b/>
        </w:rPr>
        <w:t>Communicate regularly with your teacher.</w:t>
      </w:r>
    </w:p>
    <w:p w:rsidR="00D22E10" w:rsidRDefault="001A353C">
      <w:pPr>
        <w:rPr>
          <w:b/>
          <w:i/>
        </w:rPr>
      </w:pPr>
      <w:r>
        <w:rPr>
          <w:b/>
          <w:i/>
        </w:rPr>
        <w:t xml:space="preserve">  </w:t>
      </w:r>
    </w:p>
    <w:p w:rsidR="00D22E10" w:rsidRDefault="001A353C">
      <w:pPr>
        <w:rPr>
          <w:b/>
          <w:i/>
        </w:rPr>
      </w:pPr>
      <w:r>
        <w:rPr>
          <w:b/>
          <w:i/>
        </w:rPr>
        <w:t>Textbooks</w:t>
      </w:r>
    </w:p>
    <w:p w:rsidR="00D22E10" w:rsidRDefault="001A353C">
      <w:pPr>
        <w:rPr>
          <w:b/>
          <w:i/>
        </w:rPr>
      </w:pPr>
      <w:r>
        <w:rPr>
          <w:b/>
          <w:i/>
        </w:rPr>
        <w:t xml:space="preserve"> </w:t>
      </w:r>
    </w:p>
    <w:p w:rsidR="00D22E10" w:rsidRDefault="001A353C">
      <w:pPr>
        <w:rPr>
          <w:b/>
          <w:i/>
          <w:color w:val="FF0000"/>
        </w:rPr>
      </w:pPr>
      <w:r>
        <w:rPr>
          <w:b/>
          <w:i/>
          <w:color w:val="FF0000"/>
        </w:rPr>
        <w:t xml:space="preserve">Students will be issued a </w:t>
      </w:r>
      <w:r w:rsidR="008C18AF">
        <w:rPr>
          <w:b/>
          <w:i/>
          <w:color w:val="FF0000"/>
        </w:rPr>
        <w:t>work</w:t>
      </w:r>
      <w:r>
        <w:rPr>
          <w:b/>
          <w:i/>
          <w:color w:val="FF0000"/>
        </w:rPr>
        <w:t>book for use during the school year and are expected to bring it to class ea</w:t>
      </w:r>
      <w:r w:rsidR="008C18AF">
        <w:rPr>
          <w:b/>
          <w:i/>
          <w:color w:val="FF0000"/>
        </w:rPr>
        <w:t>ch period.  Replacement cost $20</w:t>
      </w:r>
    </w:p>
    <w:p w:rsidR="00D22E10" w:rsidRDefault="001A353C">
      <w:pPr>
        <w:rPr>
          <w:b/>
          <w:i/>
        </w:rPr>
      </w:pPr>
      <w:r>
        <w:rPr>
          <w:b/>
          <w:i/>
        </w:rPr>
        <w:t xml:space="preserve">  </w:t>
      </w:r>
    </w:p>
    <w:p w:rsidR="00D22E10" w:rsidRDefault="001A353C">
      <w:pPr>
        <w:rPr>
          <w:b/>
          <w:i/>
        </w:rPr>
      </w:pPr>
      <w:r>
        <w:rPr>
          <w:b/>
          <w:i/>
        </w:rPr>
        <w:t>Evaluation</w:t>
      </w:r>
    </w:p>
    <w:p w:rsidR="00D22E10" w:rsidRDefault="001A353C">
      <w:pPr>
        <w:rPr>
          <w:b/>
          <w:i/>
        </w:rPr>
      </w:pPr>
      <w:r>
        <w:rPr>
          <w:b/>
          <w:i/>
        </w:rPr>
        <w:t xml:space="preserve"> </w:t>
      </w:r>
    </w:p>
    <w:p w:rsidR="00D22E10" w:rsidRDefault="001A353C">
      <w:pPr>
        <w:rPr>
          <w:b/>
          <w:i/>
        </w:rPr>
      </w:pPr>
      <w:r>
        <w:rPr>
          <w:b/>
          <w:i/>
        </w:rPr>
        <w:t>Evaluation takes a balanced approach (see above) to the 4 categories of achievement (K/U, T/I, C, A) and blends these so that most evaluation tasks include 2 or more of the categories.  For purposes of simplification, the final mark will be calculated as follows:</w:t>
      </w:r>
    </w:p>
    <w:p w:rsidR="00D22E10" w:rsidRDefault="001A353C">
      <w:pPr>
        <w:widowControl w:val="0"/>
        <w:rPr>
          <w:b/>
          <w:i/>
        </w:rPr>
      </w:pPr>
      <w:r>
        <w:rPr>
          <w:b/>
          <w:i/>
        </w:rPr>
        <w:t xml:space="preserve"> </w:t>
      </w:r>
    </w:p>
    <w:p w:rsidR="00D22E10" w:rsidRDefault="001A353C">
      <w:pPr>
        <w:widowControl w:val="0"/>
        <w:rPr>
          <w:b/>
          <w:i/>
        </w:rPr>
      </w:pPr>
      <w:r>
        <w:rPr>
          <w:b/>
          <w:i/>
        </w:rPr>
        <w:t xml:space="preserve">Course Work, including: Tests, Quizzes, Assignments, etc.                       </w:t>
      </w:r>
      <w:r>
        <w:rPr>
          <w:b/>
          <w:i/>
        </w:rPr>
        <w:tab/>
        <w:t>70%</w:t>
      </w:r>
    </w:p>
    <w:p w:rsidR="00D22E10" w:rsidRDefault="001A353C">
      <w:pPr>
        <w:widowControl w:val="0"/>
        <w:rPr>
          <w:b/>
          <w:i/>
        </w:rPr>
      </w:pPr>
      <w:r>
        <w:rPr>
          <w:b/>
          <w:i/>
        </w:rPr>
        <w:t xml:space="preserve">(K/U, C, A)                                                                 </w:t>
      </w:r>
    </w:p>
    <w:p w:rsidR="00D22E10" w:rsidRDefault="001A353C">
      <w:pPr>
        <w:widowControl w:val="0"/>
        <w:rPr>
          <w:b/>
          <w:i/>
        </w:rPr>
      </w:pPr>
      <w:r>
        <w:rPr>
          <w:b/>
          <w:i/>
        </w:rPr>
        <w:t xml:space="preserve"> </w:t>
      </w:r>
    </w:p>
    <w:p w:rsidR="00D22E10" w:rsidRDefault="001A353C">
      <w:pPr>
        <w:widowControl w:val="0"/>
        <w:rPr>
          <w:b/>
          <w:i/>
        </w:rPr>
      </w:pPr>
      <w:r>
        <w:rPr>
          <w:b/>
          <w:i/>
        </w:rPr>
        <w:t>Final Written Exam                                                                                                  25 %</w:t>
      </w:r>
    </w:p>
    <w:p w:rsidR="00D22E10" w:rsidRDefault="001A353C">
      <w:pPr>
        <w:widowControl w:val="0"/>
        <w:rPr>
          <w:b/>
          <w:i/>
        </w:rPr>
      </w:pPr>
      <w:r>
        <w:rPr>
          <w:b/>
          <w:i/>
        </w:rPr>
        <w:t xml:space="preserve">(K/U, T/I, C, A)                                                                        </w:t>
      </w:r>
    </w:p>
    <w:p w:rsidR="00D22E10" w:rsidRDefault="001A353C">
      <w:pPr>
        <w:widowControl w:val="0"/>
        <w:rPr>
          <w:b/>
          <w:i/>
        </w:rPr>
      </w:pPr>
      <w:r>
        <w:rPr>
          <w:b/>
          <w:i/>
        </w:rPr>
        <w:t>Study Aid Sheet                                                                                                        5%</w:t>
      </w:r>
    </w:p>
    <w:p w:rsidR="00D22E10" w:rsidRDefault="001A353C">
      <w:pPr>
        <w:widowControl w:val="0"/>
        <w:rPr>
          <w:b/>
          <w:i/>
        </w:rPr>
      </w:pPr>
      <w:r>
        <w:rPr>
          <w:b/>
          <w:i/>
        </w:rPr>
        <w:t xml:space="preserve"> </w:t>
      </w:r>
    </w:p>
    <w:p w:rsidR="00D22E10" w:rsidRDefault="001A353C">
      <w:pPr>
        <w:widowControl w:val="0"/>
        <w:rPr>
          <w:b/>
          <w:i/>
        </w:rPr>
      </w:pPr>
      <w:r>
        <w:rPr>
          <w:b/>
          <w:i/>
        </w:rPr>
        <w:t>Teachers will communicate to students the approximate value of assignments and their placement in the evaluation chart.</w:t>
      </w:r>
    </w:p>
    <w:p w:rsidR="00D22E10" w:rsidRDefault="001A353C">
      <w:pPr>
        <w:rPr>
          <w:b/>
          <w:i/>
        </w:rPr>
      </w:pPr>
      <w:r>
        <w:rPr>
          <w:b/>
          <w:i/>
        </w:rPr>
        <w:t xml:space="preserve">  </w:t>
      </w:r>
    </w:p>
    <w:p w:rsidR="00D22E10" w:rsidRDefault="001A353C">
      <w:pPr>
        <w:rPr>
          <w:b/>
        </w:rPr>
      </w:pPr>
      <w:r>
        <w:rPr>
          <w:b/>
        </w:rPr>
        <w:t>Attendance, Punctuality and Work Habits</w:t>
      </w:r>
    </w:p>
    <w:p w:rsidR="00D22E10" w:rsidRDefault="001A353C">
      <w:pPr>
        <w:rPr>
          <w:b/>
        </w:rPr>
      </w:pPr>
      <w:r>
        <w:rPr>
          <w:b/>
        </w:rPr>
        <w:t xml:space="preserve"> </w:t>
      </w:r>
    </w:p>
    <w:p w:rsidR="00D22E10" w:rsidRDefault="001A353C">
      <w:pPr>
        <w:rPr>
          <w:b/>
        </w:rPr>
      </w:pPr>
      <w:r>
        <w:rPr>
          <w:b/>
        </w:rPr>
        <w:t>It is expected that students arrive punctually to all classes and that attendance is regular.  When students are absent, it is the responsibility of the student to find out what was missed.  This should be done at an appropriate time such as before school on the date of return.  Students are not to disrupt the learning of others by catching up on missed work during class.  This includes requests for missed/lost handouts.  All such matters should be dealt with before class commences.</w:t>
      </w:r>
    </w:p>
    <w:p w:rsidR="00D22E10" w:rsidRDefault="00D22E10">
      <w:pPr>
        <w:jc w:val="center"/>
        <w:rPr>
          <w:b/>
          <w:i/>
        </w:rPr>
      </w:pPr>
    </w:p>
    <w:p w:rsidR="00D22E10" w:rsidRDefault="001A353C">
      <w:pPr>
        <w:widowControl w:val="0"/>
        <w:rPr>
          <w:b/>
        </w:rPr>
      </w:pPr>
      <w:r>
        <w:rPr>
          <w:b/>
        </w:rPr>
        <w:t>Homework will be assigned on a regular basis.  Students are expected to demonstrate initiative and self-direction in their approach to homework.  Failure to do homework will adversely affect a student’s ability to achieve high marks.</w:t>
      </w:r>
    </w:p>
    <w:p w:rsidR="00D22E10" w:rsidRDefault="001A353C" w:rsidP="008C18AF">
      <w:pPr>
        <w:widowControl w:val="0"/>
        <w:rPr>
          <w:b/>
        </w:rPr>
      </w:pPr>
      <w:r>
        <w:rPr>
          <w:b/>
        </w:rPr>
        <w:lastRenderedPageBreak/>
        <w:t xml:space="preserve"> </w:t>
      </w:r>
      <w:proofErr w:type="gramStart"/>
      <w:r>
        <w:rPr>
          <w:b/>
        </w:rPr>
        <w:t>Coursework – Tests, Assignments, etc.</w:t>
      </w:r>
      <w:proofErr w:type="gramEnd"/>
    </w:p>
    <w:p w:rsidR="00D22E10" w:rsidRDefault="001A353C">
      <w:pPr>
        <w:rPr>
          <w:b/>
        </w:rPr>
      </w:pPr>
      <w:r>
        <w:rPr>
          <w:b/>
        </w:rPr>
        <w:t xml:space="preserve"> </w:t>
      </w:r>
    </w:p>
    <w:p w:rsidR="00D22E10" w:rsidRDefault="001A353C">
      <w:pPr>
        <w:rPr>
          <w:b/>
        </w:rPr>
      </w:pPr>
      <w:r>
        <w:rPr>
          <w:b/>
        </w:rPr>
        <w:t xml:space="preserve">Students are expected to write tests/quizzes on the set date.  Students must make arrangements with the teacher in advance of the test date if they know that they will be away.  In such cases, the student is expected to make arrangements with their teacher to make up the missed evaluation.  If students are absent for an officially recognized excuse, they must present documentation and the teacher will set a date for an alternative test to be written. </w:t>
      </w:r>
    </w:p>
    <w:p w:rsidR="00D22E10" w:rsidRDefault="001A353C">
      <w:pPr>
        <w:widowControl w:val="0"/>
        <w:rPr>
          <w:b/>
        </w:rPr>
      </w:pPr>
      <w:r>
        <w:rPr>
          <w:b/>
        </w:rPr>
        <w:t xml:space="preserve"> </w:t>
      </w:r>
    </w:p>
    <w:p w:rsidR="00D22E10" w:rsidRDefault="001A353C">
      <w:pPr>
        <w:widowControl w:val="0"/>
        <w:rPr>
          <w:b/>
        </w:rPr>
      </w:pPr>
      <w:r>
        <w:rPr>
          <w:b/>
        </w:rPr>
        <w:t>Assignments – each assignment has a due date.  Assignments are due at the start of the period on the due date, unless otherwise specified.  Late assignments will be accepted until the ultimate due date.  This is usually the date on which marked assignments are returned.  After this date, assignments may not be submitted and the student will receive a zero.  Teachers may use a variety of techniques to encourage students to submit late work.  This may include, if necessary, a mark reduction of 10%.</w:t>
      </w:r>
    </w:p>
    <w:p w:rsidR="00D22E10" w:rsidRDefault="001A353C">
      <w:pPr>
        <w:widowControl w:val="0"/>
        <w:rPr>
          <w:b/>
        </w:rPr>
      </w:pPr>
      <w:r>
        <w:rPr>
          <w:b/>
        </w:rPr>
        <w:t xml:space="preserve"> </w:t>
      </w:r>
    </w:p>
    <w:p w:rsidR="00D22E10" w:rsidRDefault="001A353C">
      <w:pPr>
        <w:widowControl w:val="0"/>
        <w:rPr>
          <w:b/>
        </w:rPr>
      </w:pPr>
      <w:r>
        <w:rPr>
          <w:b/>
        </w:rPr>
        <w:t xml:space="preserve"> </w:t>
      </w:r>
    </w:p>
    <w:p w:rsidR="00D22E10" w:rsidRDefault="001A353C">
      <w:pPr>
        <w:rPr>
          <w:b/>
        </w:rPr>
      </w:pPr>
      <w:r>
        <w:rPr>
          <w:b/>
        </w:rPr>
        <w:t>Exams</w:t>
      </w:r>
    </w:p>
    <w:p w:rsidR="00D22E10" w:rsidRDefault="001A353C">
      <w:pPr>
        <w:rPr>
          <w:b/>
        </w:rPr>
      </w:pPr>
      <w:r>
        <w:rPr>
          <w:b/>
        </w:rPr>
        <w:t xml:space="preserve"> </w:t>
      </w:r>
    </w:p>
    <w:p w:rsidR="00D22E10" w:rsidRDefault="001A353C">
      <w:pPr>
        <w:widowControl w:val="0"/>
        <w:rPr>
          <w:b/>
        </w:rPr>
      </w:pPr>
      <w:r>
        <w:rPr>
          <w:b/>
        </w:rPr>
        <w:t>It is usually not possible to reschedule these evaluations or to provide alternative assignments.  Therefore a mark of zero will be assigned unless suitable documentation (medical certificate, etc.) is received.  In such cases, the teacher, in consultation with colleagues and the administration, will determine an appropriate mark.</w:t>
      </w:r>
    </w:p>
    <w:p w:rsidR="00D22E10" w:rsidRDefault="001A353C">
      <w:pPr>
        <w:rPr>
          <w:i/>
        </w:rPr>
      </w:pPr>
      <w:r>
        <w:rPr>
          <w:b/>
          <w:i/>
        </w:rPr>
        <w:t xml:space="preserve"> </w:t>
      </w:r>
    </w:p>
    <w:p w:rsidR="00D22E10" w:rsidRDefault="001A353C">
      <w:pPr>
        <w:jc w:val="center"/>
      </w:pPr>
      <w:r>
        <w:rPr>
          <w:i/>
        </w:rPr>
        <w:t xml:space="preserve"> </w:t>
      </w:r>
    </w:p>
    <w:p w:rsidR="00D22E10" w:rsidRDefault="001A353C">
      <w:pPr>
        <w:rPr>
          <w:i/>
          <w:sz w:val="32"/>
          <w:szCs w:val="32"/>
        </w:rPr>
      </w:pPr>
      <w:r>
        <w:rPr>
          <w:i/>
          <w:sz w:val="32"/>
          <w:szCs w:val="32"/>
        </w:rPr>
        <w:t xml:space="preserve"> </w:t>
      </w:r>
    </w:p>
    <w:p w:rsidR="00D22E10" w:rsidRDefault="001A353C">
      <w:pPr>
        <w:rPr>
          <w:i/>
          <w:sz w:val="32"/>
          <w:szCs w:val="32"/>
        </w:rPr>
      </w:pPr>
      <w:r>
        <w:rPr>
          <w:i/>
          <w:sz w:val="32"/>
          <w:szCs w:val="32"/>
        </w:rPr>
        <w:t xml:space="preserve"> </w:t>
      </w:r>
    </w:p>
    <w:p w:rsidR="00D22E10" w:rsidRDefault="001A353C">
      <w:pPr>
        <w:rPr>
          <w:b/>
          <w:i/>
          <w:sz w:val="32"/>
          <w:szCs w:val="32"/>
        </w:rPr>
      </w:pPr>
      <w:r>
        <w:rPr>
          <w:b/>
          <w:i/>
          <w:sz w:val="32"/>
          <w:szCs w:val="32"/>
        </w:rPr>
        <w:t xml:space="preserve"> </w:t>
      </w:r>
    </w:p>
    <w:p w:rsidR="00D22E10" w:rsidRDefault="001A353C">
      <w:pPr>
        <w:rPr>
          <w:b/>
          <w:i/>
          <w:sz w:val="32"/>
          <w:szCs w:val="32"/>
        </w:rPr>
      </w:pPr>
      <w:r>
        <w:rPr>
          <w:b/>
          <w:i/>
          <w:sz w:val="32"/>
          <w:szCs w:val="32"/>
        </w:rPr>
        <w:t xml:space="preserve">  </w:t>
      </w:r>
    </w:p>
    <w:p w:rsidR="008C18AF" w:rsidRDefault="008C18AF">
      <w:pPr>
        <w:rPr>
          <w:b/>
          <w:i/>
          <w:sz w:val="32"/>
          <w:szCs w:val="32"/>
        </w:rPr>
      </w:pPr>
    </w:p>
    <w:p w:rsidR="008C18AF" w:rsidRDefault="008C18AF">
      <w:pPr>
        <w:rPr>
          <w:b/>
          <w:i/>
          <w:sz w:val="32"/>
          <w:szCs w:val="32"/>
        </w:rPr>
      </w:pPr>
    </w:p>
    <w:p w:rsidR="008C18AF" w:rsidRDefault="008C18AF">
      <w:pPr>
        <w:rPr>
          <w:b/>
          <w:i/>
          <w:sz w:val="32"/>
          <w:szCs w:val="32"/>
        </w:rPr>
      </w:pPr>
    </w:p>
    <w:p w:rsidR="008C18AF" w:rsidRDefault="008C18AF">
      <w:pPr>
        <w:rPr>
          <w:b/>
          <w:i/>
          <w:sz w:val="32"/>
          <w:szCs w:val="32"/>
        </w:rPr>
      </w:pPr>
    </w:p>
    <w:p w:rsidR="008C18AF" w:rsidRDefault="008C18AF">
      <w:pPr>
        <w:rPr>
          <w:b/>
          <w:i/>
          <w:sz w:val="32"/>
          <w:szCs w:val="32"/>
        </w:rPr>
      </w:pPr>
    </w:p>
    <w:p w:rsidR="008C18AF" w:rsidRDefault="008C18AF">
      <w:pPr>
        <w:rPr>
          <w:b/>
          <w:i/>
          <w:sz w:val="32"/>
          <w:szCs w:val="32"/>
        </w:rPr>
      </w:pPr>
    </w:p>
    <w:p w:rsidR="008C18AF" w:rsidRDefault="008C18AF">
      <w:pPr>
        <w:rPr>
          <w:b/>
          <w:i/>
          <w:sz w:val="32"/>
          <w:szCs w:val="32"/>
        </w:rPr>
      </w:pPr>
    </w:p>
    <w:p w:rsidR="008C18AF" w:rsidRDefault="008C18AF">
      <w:pPr>
        <w:rPr>
          <w:b/>
          <w:i/>
          <w:sz w:val="32"/>
          <w:szCs w:val="32"/>
        </w:rPr>
      </w:pPr>
    </w:p>
    <w:p w:rsidR="008C18AF" w:rsidRDefault="008C18AF">
      <w:pPr>
        <w:rPr>
          <w:b/>
          <w:i/>
          <w:sz w:val="32"/>
          <w:szCs w:val="32"/>
        </w:rPr>
      </w:pPr>
    </w:p>
    <w:p w:rsidR="00D22E10" w:rsidRDefault="001A353C">
      <w:pPr>
        <w:rPr>
          <w:b/>
          <w:i/>
          <w:sz w:val="32"/>
          <w:szCs w:val="32"/>
        </w:rPr>
      </w:pPr>
      <w:r>
        <w:rPr>
          <w:b/>
          <w:i/>
          <w:sz w:val="32"/>
          <w:szCs w:val="32"/>
        </w:rPr>
        <w:lastRenderedPageBreak/>
        <w:t xml:space="preserve">  </w:t>
      </w:r>
    </w:p>
    <w:p w:rsidR="008C18AF" w:rsidRDefault="001A353C" w:rsidP="008C18AF">
      <w:pPr>
        <w:jc w:val="center"/>
        <w:rPr>
          <w:b/>
          <w:bCs/>
          <w:i/>
          <w:iCs/>
        </w:rPr>
      </w:pPr>
      <w:r>
        <w:rPr>
          <w:b/>
          <w:i/>
          <w:sz w:val="32"/>
          <w:szCs w:val="32"/>
        </w:rPr>
        <w:t xml:space="preserve"> </w:t>
      </w:r>
    </w:p>
    <w:p w:rsidR="008C18AF" w:rsidRDefault="008C18AF" w:rsidP="008C18AF">
      <w:pPr>
        <w:jc w:val="right"/>
        <w:rPr>
          <w:rFonts w:ascii="Times New Roman" w:hAnsi="Times New Roman" w:cs="Times New Roman"/>
          <w:b/>
          <w:bCs/>
          <w:i/>
          <w:iCs/>
          <w:sz w:val="24"/>
          <w:szCs w:val="24"/>
        </w:rPr>
      </w:pPr>
      <w:r>
        <w:rPr>
          <w:rFonts w:ascii="Times New Roman" w:hAnsi="Times New Roman" w:cs="Times New Roman"/>
          <w:b/>
          <w:bCs/>
          <w:i/>
          <w:iCs/>
          <w:sz w:val="24"/>
          <w:szCs w:val="24"/>
        </w:rPr>
        <w:t>Oakwood Collegiate Institute</w:t>
      </w:r>
    </w:p>
    <w:p w:rsidR="008C18AF" w:rsidRDefault="008C18AF" w:rsidP="008C18AF">
      <w:pPr>
        <w:rPr>
          <w:rFonts w:ascii="Times New Roman" w:hAnsi="Times New Roman" w:cs="Times New Roman"/>
          <w:b/>
          <w:bCs/>
          <w:i/>
          <w:iCs/>
          <w:sz w:val="24"/>
          <w:szCs w:val="24"/>
        </w:rPr>
      </w:pPr>
      <w:r>
        <w:rPr>
          <w:rFonts w:ascii="Times New Roman" w:hAnsi="Times New Roman" w:cs="Times New Roman"/>
          <w:b/>
          <w:bCs/>
          <w:i/>
          <w:iCs/>
          <w:noProof/>
          <w:sz w:val="24"/>
          <w:szCs w:val="24"/>
          <w:lang w:val="en-CA"/>
        </w:rPr>
        <w:drawing>
          <wp:inline distT="0" distB="0" distL="0" distR="0">
            <wp:extent cx="7239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09650"/>
                    </a:xfrm>
                    <a:prstGeom prst="rect">
                      <a:avLst/>
                    </a:prstGeom>
                    <a:noFill/>
                    <a:ln>
                      <a:noFill/>
                    </a:ln>
                  </pic:spPr>
                </pic:pic>
              </a:graphicData>
            </a:graphic>
          </wp:inline>
        </w:drawing>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t xml:space="preserve">   991 St. Clair Ave. West</w:t>
      </w:r>
    </w:p>
    <w:p w:rsidR="008C18AF" w:rsidRDefault="008C18AF" w:rsidP="008C18AF">
      <w:pPr>
        <w:jc w:val="right"/>
        <w:rPr>
          <w:rFonts w:ascii="Times New Roman" w:hAnsi="Times New Roman" w:cs="Times New Roman"/>
          <w:b/>
          <w:bCs/>
          <w:i/>
          <w:iCs/>
          <w:sz w:val="24"/>
          <w:szCs w:val="24"/>
        </w:rPr>
      </w:pPr>
      <w:r>
        <w:rPr>
          <w:rFonts w:ascii="Times New Roman" w:hAnsi="Times New Roman" w:cs="Times New Roman"/>
          <w:b/>
          <w:bCs/>
          <w:i/>
          <w:iCs/>
          <w:sz w:val="24"/>
          <w:szCs w:val="24"/>
        </w:rPr>
        <w:t>Toronto, Ontario M6E 1A3</w:t>
      </w:r>
    </w:p>
    <w:p w:rsidR="008C18AF" w:rsidRDefault="008C18AF" w:rsidP="008C18AF">
      <w:pPr>
        <w:jc w:val="right"/>
        <w:rPr>
          <w:rFonts w:ascii="Times New Roman" w:hAnsi="Times New Roman" w:cs="Times New Roman"/>
          <w:b/>
          <w:bCs/>
          <w:i/>
          <w:iCs/>
          <w:sz w:val="24"/>
          <w:szCs w:val="24"/>
        </w:rPr>
      </w:pPr>
      <w:r>
        <w:rPr>
          <w:rFonts w:ascii="Times New Roman" w:hAnsi="Times New Roman" w:cs="Times New Roman"/>
          <w:b/>
          <w:bCs/>
          <w:i/>
          <w:iCs/>
          <w:sz w:val="24"/>
          <w:szCs w:val="24"/>
        </w:rPr>
        <w:t>Telephone: (416) 393-1780</w:t>
      </w:r>
    </w:p>
    <w:p w:rsidR="008C18AF" w:rsidRDefault="008C18AF" w:rsidP="008C18AF">
      <w:pPr>
        <w:jc w:val="right"/>
        <w:rPr>
          <w:rFonts w:ascii="Times New Roman" w:hAnsi="Times New Roman" w:cs="Times New Roman"/>
          <w:b/>
          <w:bCs/>
          <w:i/>
          <w:iCs/>
          <w:sz w:val="24"/>
          <w:szCs w:val="24"/>
        </w:rPr>
      </w:pPr>
      <w:r>
        <w:rPr>
          <w:rFonts w:ascii="Times New Roman" w:hAnsi="Times New Roman" w:cs="Times New Roman"/>
          <w:b/>
          <w:bCs/>
          <w:i/>
          <w:iCs/>
          <w:sz w:val="24"/>
          <w:szCs w:val="24"/>
        </w:rPr>
        <w:t>Fax: (416) 393-8169</w:t>
      </w:r>
    </w:p>
    <w:p w:rsidR="008C18AF" w:rsidRPr="001F2383" w:rsidRDefault="008C18AF" w:rsidP="008C18AF">
      <w:pPr>
        <w:jc w:val="right"/>
        <w:rPr>
          <w:rFonts w:ascii="Times New Roman" w:hAnsi="Times New Roman" w:cs="Times New Roman"/>
          <w:b/>
          <w:bCs/>
          <w:i/>
          <w:iCs/>
          <w:sz w:val="28"/>
          <w:szCs w:val="28"/>
          <w:u w:val="single"/>
        </w:rPr>
      </w:pPr>
      <w:r w:rsidRPr="001F2383">
        <w:rPr>
          <w:rFonts w:ascii="Times New Roman" w:hAnsi="Times New Roman" w:cs="Times New Roman"/>
          <w:b/>
          <w:bCs/>
          <w:i/>
          <w:iCs/>
          <w:sz w:val="28"/>
          <w:szCs w:val="28"/>
          <w:u w:val="single"/>
        </w:rPr>
        <w:t>Website: http://schools.tdsb.on.ca/oakwoodci/</w:t>
      </w:r>
    </w:p>
    <w:p w:rsidR="008C18AF" w:rsidRDefault="008C18AF" w:rsidP="008C18AF">
      <w:pPr>
        <w:jc w:val="center"/>
        <w:rPr>
          <w:b/>
          <w:bCs/>
          <w:i/>
          <w:iCs/>
        </w:rPr>
      </w:pPr>
    </w:p>
    <w:p w:rsidR="008C18AF" w:rsidRDefault="008C18AF" w:rsidP="008C18AF">
      <w:pPr>
        <w:jc w:val="center"/>
        <w:rPr>
          <w:b/>
          <w:bCs/>
          <w:i/>
          <w:iCs/>
        </w:rPr>
      </w:pPr>
    </w:p>
    <w:p w:rsidR="008C18AF" w:rsidRDefault="008C18AF" w:rsidP="008C18AF">
      <w:pPr>
        <w:jc w:val="center"/>
        <w:rPr>
          <w:b/>
          <w:bCs/>
          <w:i/>
          <w:iCs/>
        </w:rPr>
      </w:pPr>
    </w:p>
    <w:p w:rsidR="008C18AF" w:rsidRDefault="008C18AF" w:rsidP="008C18AF">
      <w:pPr>
        <w:jc w:val="center"/>
        <w:rPr>
          <w:b/>
          <w:bCs/>
          <w:i/>
          <w:iCs/>
        </w:rPr>
      </w:pPr>
    </w:p>
    <w:p w:rsidR="008C18AF" w:rsidRDefault="008C18AF" w:rsidP="008C18AF">
      <w:pPr>
        <w:jc w:val="center"/>
        <w:rPr>
          <w:b/>
          <w:bCs/>
          <w:i/>
          <w:iCs/>
        </w:rPr>
      </w:pPr>
    </w:p>
    <w:p w:rsidR="008C18AF" w:rsidRDefault="008C18AF" w:rsidP="008C18AF">
      <w:pPr>
        <w:rPr>
          <w:b/>
          <w:bCs/>
          <w:i/>
          <w:iCs/>
        </w:rPr>
      </w:pPr>
      <w:r>
        <w:rPr>
          <w:b/>
          <w:bCs/>
          <w:i/>
          <w:iCs/>
        </w:rPr>
        <w:t>COURSE:  ________________________</w:t>
      </w:r>
    </w:p>
    <w:p w:rsidR="008C18AF" w:rsidRDefault="008C18AF" w:rsidP="008C18AF">
      <w:pPr>
        <w:rPr>
          <w:b/>
          <w:bCs/>
          <w:i/>
          <w:iCs/>
        </w:rPr>
      </w:pPr>
    </w:p>
    <w:p w:rsidR="008C18AF" w:rsidRDefault="008C18AF" w:rsidP="008C18AF">
      <w:pPr>
        <w:rPr>
          <w:b/>
          <w:bCs/>
          <w:i/>
          <w:iCs/>
        </w:rPr>
      </w:pPr>
      <w:r>
        <w:rPr>
          <w:b/>
          <w:bCs/>
          <w:i/>
          <w:iCs/>
        </w:rPr>
        <w:t>TEACHER: _______________________</w:t>
      </w:r>
    </w:p>
    <w:p w:rsidR="008C18AF" w:rsidRDefault="008C18AF" w:rsidP="008C18AF">
      <w:pPr>
        <w:jc w:val="center"/>
        <w:rPr>
          <w:b/>
          <w:bCs/>
          <w:i/>
          <w:iCs/>
        </w:rPr>
      </w:pPr>
    </w:p>
    <w:p w:rsidR="008C18AF" w:rsidRDefault="008C18AF" w:rsidP="008C18AF">
      <w:pPr>
        <w:jc w:val="center"/>
        <w:rPr>
          <w:b/>
          <w:bCs/>
          <w:i/>
          <w:iCs/>
        </w:rPr>
      </w:pPr>
    </w:p>
    <w:p w:rsidR="008C18AF" w:rsidRDefault="008C18AF" w:rsidP="008C18AF">
      <w:pPr>
        <w:jc w:val="center"/>
        <w:rPr>
          <w:b/>
          <w:bCs/>
          <w:i/>
          <w:iCs/>
        </w:rPr>
      </w:pPr>
    </w:p>
    <w:p w:rsidR="008C18AF" w:rsidRDefault="008C18AF" w:rsidP="008C18AF">
      <w:pPr>
        <w:jc w:val="center"/>
        <w:rPr>
          <w:b/>
          <w:bCs/>
          <w:i/>
          <w:iCs/>
        </w:rPr>
      </w:pPr>
      <w:r>
        <w:rPr>
          <w:b/>
          <w:bCs/>
          <w:i/>
          <w:iCs/>
        </w:rPr>
        <w:t>Please ensure that your child comes to school with the following items every class:</w:t>
      </w:r>
    </w:p>
    <w:p w:rsidR="008C18AF" w:rsidRDefault="008C18AF" w:rsidP="008C18AF">
      <w:pPr>
        <w:jc w:val="center"/>
        <w:rPr>
          <w:b/>
          <w:bCs/>
          <w:i/>
          <w:iCs/>
        </w:rPr>
      </w:pPr>
      <w:r>
        <w:rPr>
          <w:b/>
          <w:bCs/>
          <w:i/>
          <w:iCs/>
        </w:rPr>
        <w:t>Binder, Pen, Pencil, Eraser, Ruler, Scientific Calculator, Pencil case, Paper</w:t>
      </w:r>
    </w:p>
    <w:p w:rsidR="008C18AF" w:rsidRDefault="008C18AF" w:rsidP="008C18AF">
      <w:pPr>
        <w:jc w:val="center"/>
        <w:rPr>
          <w:b/>
          <w:bCs/>
          <w:i/>
          <w:iCs/>
        </w:rPr>
      </w:pPr>
    </w:p>
    <w:p w:rsidR="008C18AF" w:rsidRDefault="008C18AF" w:rsidP="008C18AF">
      <w:pPr>
        <w:jc w:val="center"/>
        <w:rPr>
          <w:b/>
          <w:bCs/>
          <w:i/>
          <w:iCs/>
        </w:rPr>
      </w:pPr>
    </w:p>
    <w:p w:rsidR="008C18AF" w:rsidRDefault="008C18AF" w:rsidP="008C18AF">
      <w:pPr>
        <w:jc w:val="center"/>
        <w:rPr>
          <w:b/>
          <w:bCs/>
          <w:i/>
          <w:iCs/>
        </w:rPr>
      </w:pPr>
      <w:r>
        <w:rPr>
          <w:b/>
          <w:bCs/>
          <w:i/>
          <w:iCs/>
        </w:rPr>
        <w:t>Please acknowledge that you have read this outline:</w:t>
      </w:r>
    </w:p>
    <w:p w:rsidR="008C18AF" w:rsidRDefault="008C18AF" w:rsidP="008C18AF">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8"/>
      </w:tblGrid>
      <w:tr w:rsidR="008C18AF" w:rsidTr="00AD0047">
        <w:trPr>
          <w:trHeight w:val="510"/>
        </w:trPr>
        <w:tc>
          <w:tcPr>
            <w:tcW w:w="2268" w:type="dxa"/>
            <w:vAlign w:val="center"/>
          </w:tcPr>
          <w:p w:rsidR="008C18AF" w:rsidRDefault="008C18AF" w:rsidP="00AD0047">
            <w:pPr>
              <w:rPr>
                <w:b/>
                <w:bCs/>
                <w:i/>
                <w:iCs/>
              </w:rPr>
            </w:pPr>
            <w:r>
              <w:rPr>
                <w:b/>
                <w:bCs/>
                <w:i/>
                <w:iCs/>
              </w:rPr>
              <w:t>Date:</w:t>
            </w:r>
          </w:p>
        </w:tc>
        <w:tc>
          <w:tcPr>
            <w:tcW w:w="6948" w:type="dxa"/>
            <w:vAlign w:val="center"/>
          </w:tcPr>
          <w:p w:rsidR="008C18AF" w:rsidRDefault="008C18AF" w:rsidP="00AD0047">
            <w:pPr>
              <w:rPr>
                <w:b/>
                <w:bCs/>
                <w:i/>
                <w:iCs/>
              </w:rPr>
            </w:pPr>
            <w:r>
              <w:rPr>
                <w:b/>
                <w:bCs/>
                <w:i/>
                <w:iCs/>
              </w:rPr>
              <w:t>Parent Phone number:</w:t>
            </w:r>
          </w:p>
          <w:p w:rsidR="008C18AF" w:rsidRDefault="008C18AF" w:rsidP="00AD0047">
            <w:pPr>
              <w:rPr>
                <w:b/>
                <w:bCs/>
                <w:i/>
                <w:iCs/>
              </w:rPr>
            </w:pPr>
            <w:r>
              <w:rPr>
                <w:b/>
                <w:bCs/>
                <w:i/>
                <w:iCs/>
              </w:rPr>
              <w:t>Parent email:</w:t>
            </w:r>
          </w:p>
          <w:p w:rsidR="008C18AF" w:rsidRDefault="008C18AF" w:rsidP="00AD0047">
            <w:pPr>
              <w:rPr>
                <w:b/>
                <w:bCs/>
                <w:i/>
                <w:iCs/>
              </w:rPr>
            </w:pPr>
          </w:p>
          <w:p w:rsidR="008C18AF" w:rsidRDefault="008C18AF" w:rsidP="00AD0047">
            <w:pPr>
              <w:rPr>
                <w:b/>
                <w:bCs/>
                <w:i/>
                <w:iCs/>
              </w:rPr>
            </w:pPr>
            <w:r>
              <w:rPr>
                <w:b/>
                <w:bCs/>
                <w:i/>
                <w:iCs/>
              </w:rPr>
              <w:t>Parent/Guardian Full Name: _____________________________</w:t>
            </w:r>
          </w:p>
          <w:p w:rsidR="008C18AF" w:rsidRDefault="008C18AF" w:rsidP="00AD0047">
            <w:pPr>
              <w:rPr>
                <w:b/>
                <w:bCs/>
                <w:i/>
                <w:iCs/>
              </w:rPr>
            </w:pPr>
          </w:p>
        </w:tc>
      </w:tr>
      <w:tr w:rsidR="008C18AF" w:rsidTr="00AD0047">
        <w:trPr>
          <w:trHeight w:val="510"/>
        </w:trPr>
        <w:tc>
          <w:tcPr>
            <w:tcW w:w="2268" w:type="dxa"/>
            <w:vAlign w:val="center"/>
          </w:tcPr>
          <w:p w:rsidR="008C18AF" w:rsidRDefault="008C18AF" w:rsidP="00AD0047">
            <w:pPr>
              <w:rPr>
                <w:b/>
                <w:bCs/>
                <w:i/>
                <w:iCs/>
              </w:rPr>
            </w:pPr>
            <w:r>
              <w:rPr>
                <w:b/>
                <w:bCs/>
                <w:i/>
                <w:iCs/>
              </w:rPr>
              <w:t>Date:</w:t>
            </w:r>
          </w:p>
        </w:tc>
        <w:tc>
          <w:tcPr>
            <w:tcW w:w="6948" w:type="dxa"/>
            <w:vAlign w:val="center"/>
          </w:tcPr>
          <w:p w:rsidR="008C18AF" w:rsidRDefault="008C18AF" w:rsidP="00AD0047">
            <w:pPr>
              <w:rPr>
                <w:b/>
                <w:bCs/>
                <w:i/>
                <w:iCs/>
              </w:rPr>
            </w:pPr>
          </w:p>
          <w:p w:rsidR="008C18AF" w:rsidRDefault="008C18AF" w:rsidP="00AD0047">
            <w:pPr>
              <w:rPr>
                <w:b/>
                <w:bCs/>
                <w:i/>
                <w:iCs/>
              </w:rPr>
            </w:pPr>
            <w:r>
              <w:rPr>
                <w:b/>
                <w:bCs/>
                <w:i/>
                <w:iCs/>
              </w:rPr>
              <w:t>Student Signature</w:t>
            </w:r>
          </w:p>
          <w:p w:rsidR="008C18AF" w:rsidRDefault="008C18AF" w:rsidP="00AD0047">
            <w:pPr>
              <w:rPr>
                <w:b/>
                <w:bCs/>
                <w:i/>
                <w:iCs/>
              </w:rPr>
            </w:pPr>
          </w:p>
        </w:tc>
      </w:tr>
    </w:tbl>
    <w:p w:rsidR="008C18AF" w:rsidRDefault="008C18AF" w:rsidP="008C18AF">
      <w:pPr>
        <w:jc w:val="center"/>
        <w:rPr>
          <w:b/>
          <w:bCs/>
          <w:i/>
          <w:iCs/>
        </w:rPr>
      </w:pPr>
    </w:p>
    <w:p w:rsidR="008C18AF" w:rsidRDefault="008C18AF" w:rsidP="008C18AF"/>
    <w:p w:rsidR="008C18AF" w:rsidRDefault="008C18AF" w:rsidP="008C18AF"/>
    <w:p w:rsidR="00D22E10" w:rsidRDefault="008C18AF" w:rsidP="008C18AF">
      <w:r>
        <w:t>Please return this to _________________________ by __________</w:t>
      </w:r>
      <w:r>
        <w:t>_________________</w:t>
      </w:r>
      <w:bookmarkStart w:id="0" w:name="_GoBack"/>
      <w:bookmarkEnd w:id="0"/>
      <w:r>
        <w:t>___</w:t>
      </w:r>
    </w:p>
    <w:sectPr w:rsidR="00D22E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8041A"/>
    <w:multiLevelType w:val="multilevel"/>
    <w:tmpl w:val="0E4CB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22E10"/>
    <w:rsid w:val="001A353C"/>
    <w:rsid w:val="003A393B"/>
    <w:rsid w:val="003E3EF5"/>
    <w:rsid w:val="008C18AF"/>
    <w:rsid w:val="00CB4C18"/>
    <w:rsid w:val="00D22E10"/>
    <w:rsid w:val="00DC5AD3"/>
    <w:rsid w:val="00E12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4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B4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Lippold, Sonya</dc:creator>
  <cp:lastModifiedBy>Lippold, Sonya</cp:lastModifiedBy>
  <cp:revision>5</cp:revision>
  <dcterms:created xsi:type="dcterms:W3CDTF">2018-06-22T17:33:00Z</dcterms:created>
  <dcterms:modified xsi:type="dcterms:W3CDTF">2018-06-22T17:50:00Z</dcterms:modified>
</cp:coreProperties>
</file>