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Oakwood Collegiate Institute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991 St. Clair Ave, West. Toronto, Ontario M6E 1A3 416-393-1780</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Website: </w:t>
      </w:r>
      <w:hyperlink r:id="rId6">
        <w:r w:rsidDel="00000000" w:rsidR="00000000" w:rsidRPr="00000000">
          <w:rPr>
            <w:rFonts w:ascii="Times New Roman" w:cs="Times New Roman" w:eastAsia="Times New Roman" w:hAnsi="Times New Roman"/>
            <w:i w:val="1"/>
            <w:color w:val="0000ff"/>
            <w:sz w:val="24"/>
            <w:szCs w:val="24"/>
            <w:u w:val="single"/>
            <w:rtl w:val="0"/>
          </w:rPr>
          <w:t xml:space="preserve">http://schools.tdsb.on.ca/oakwoodci/</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Course Outline: </w:t>
      </w:r>
      <w:r w:rsidDel="00000000" w:rsidR="00000000" w:rsidRPr="00000000">
        <w:rPr>
          <w:rtl w:val="0"/>
        </w:rPr>
      </w:r>
    </w:p>
    <w:tbl>
      <w:tblPr>
        <w:tblStyle w:val="Table1"/>
        <w:tblW w:w="10518.999999999998" w:type="dxa"/>
        <w:jc w:val="left"/>
        <w:tblInd w:w="-7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0"/>
        <w:gridCol w:w="2233"/>
        <w:gridCol w:w="2583"/>
        <w:gridCol w:w="2653"/>
        <w:tblGridChange w:id="0">
          <w:tblGrid>
            <w:gridCol w:w="3050"/>
            <w:gridCol w:w="2233"/>
            <w:gridCol w:w="2583"/>
            <w:gridCol w:w="2653"/>
          </w:tblGrid>
        </w:tblGridChange>
      </w:tblGrid>
      <w:tr>
        <w:trPr>
          <w:trHeight w:val="420" w:hRule="atLeast"/>
        </w:trPr>
        <w:tc>
          <w:tcPr>
            <w:gridSpan w:val="2"/>
            <w:vAlign w:val="center"/>
          </w:tcPr>
          <w:p w:rsidR="00000000" w:rsidDel="00000000" w:rsidP="00000000" w:rsidRDefault="00000000" w:rsidRPr="00000000" w14:paraId="00000006">
            <w:pPr>
              <w:tabs>
                <w:tab w:val="right" w:pos="4155"/>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Academic Year:</w:t>
              <w:tab/>
              <w:t xml:space="preserve">2019-20</w:t>
            </w:r>
            <w:r w:rsidDel="00000000" w:rsidR="00000000" w:rsidRPr="00000000">
              <w:rPr>
                <w:rtl w:val="0"/>
              </w:rPr>
            </w:r>
          </w:p>
        </w:tc>
        <w:tc>
          <w:tcPr>
            <w:gridSpan w:val="2"/>
            <w:vAlign w:val="center"/>
          </w:tcPr>
          <w:p w:rsidR="00000000" w:rsidDel="00000000" w:rsidP="00000000" w:rsidRDefault="00000000" w:rsidRPr="00000000" w14:paraId="00000008">
            <w:pPr>
              <w:tabs>
                <w:tab w:val="right" w:pos="4197"/>
              </w:tabs>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rtl w:val="0"/>
              </w:rPr>
              <w:t xml:space="preserve">Teacher Name: </w:t>
            </w:r>
            <w:r w:rsidDel="00000000" w:rsidR="00000000" w:rsidRPr="00000000">
              <w:rPr>
                <w:rtl w:val="0"/>
              </w:rPr>
            </w:r>
          </w:p>
        </w:tc>
      </w:tr>
      <w:tr>
        <w:trPr>
          <w:trHeight w:val="420" w:hRule="atLeast"/>
        </w:trPr>
        <w:tc>
          <w:tcPr>
            <w:gridSpan w:val="2"/>
            <w:vAlign w:val="center"/>
          </w:tcPr>
          <w:p w:rsidR="00000000" w:rsidDel="00000000" w:rsidP="00000000" w:rsidRDefault="00000000" w:rsidRPr="00000000" w14:paraId="0000000A">
            <w:pPr>
              <w:tabs>
                <w:tab w:val="right" w:pos="4110"/>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Department:            Health &amp; Physical Education </w:t>
            </w:r>
            <w:r w:rsidDel="00000000" w:rsidR="00000000" w:rsidRPr="00000000">
              <w:rPr>
                <w:rtl w:val="0"/>
              </w:rPr>
            </w:r>
          </w:p>
        </w:tc>
        <w:tc>
          <w:tcPr>
            <w:gridSpan w:val="2"/>
            <w:vAlign w:val="center"/>
          </w:tcPr>
          <w:p w:rsidR="00000000" w:rsidDel="00000000" w:rsidP="00000000" w:rsidRDefault="00000000" w:rsidRPr="00000000" w14:paraId="0000000C">
            <w:pPr>
              <w:tabs>
                <w:tab w:val="right" w:pos="4197"/>
              </w:tabs>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CL / ACL: Anthony Miller </w:t>
              <w:tab/>
            </w:r>
            <w:r w:rsidDel="00000000" w:rsidR="00000000" w:rsidRPr="00000000">
              <w:rPr>
                <w:rtl w:val="0"/>
              </w:rPr>
            </w:r>
          </w:p>
        </w:tc>
      </w:tr>
      <w:tr>
        <w:trPr>
          <w:trHeight w:val="360" w:hRule="atLeast"/>
        </w:trPr>
        <w:tc>
          <w:tcPr>
            <w:vAlign w:val="center"/>
          </w:tcPr>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Title</w:t>
            </w:r>
            <w:r w:rsidDel="00000000" w:rsidR="00000000" w:rsidRPr="00000000">
              <w:rPr>
                <w:rtl w:val="0"/>
              </w:rPr>
            </w:r>
          </w:p>
        </w:tc>
        <w:tc>
          <w:tcPr>
            <w:vAlign w:val="center"/>
          </w:tcPr>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Recreational and Healthy - Active Living Leadership </w:t>
            </w:r>
          </w:p>
        </w:tc>
        <w:tc>
          <w:tcP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Code</w:t>
            </w:r>
            <w:r w:rsidDel="00000000" w:rsidR="00000000" w:rsidRPr="00000000">
              <w:rPr>
                <w:rtl w:val="0"/>
              </w:rPr>
            </w:r>
          </w:p>
        </w:tc>
        <w:tc>
          <w:tcPr>
            <w:vAlign w:val="center"/>
          </w:tcPr>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PLF4M1</w:t>
            </w:r>
          </w:p>
        </w:tc>
      </w:tr>
      <w:tr>
        <w:trPr>
          <w:trHeight w:val="780" w:hRule="atLeast"/>
        </w:trPr>
        <w:tc>
          <w:tcPr>
            <w:vAlign w:val="center"/>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Prerequisite</w:t>
            </w:r>
            <w:r w:rsidDel="00000000" w:rsidR="00000000" w:rsidRPr="00000000">
              <w:rPr>
                <w:rtl w:val="0"/>
              </w:rPr>
            </w:r>
          </w:p>
        </w:tc>
        <w:tc>
          <w:tcPr>
            <w:vAlign w:val="center"/>
          </w:tcPr>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Health and Physical Education Course </w:t>
            </w:r>
          </w:p>
        </w:tc>
        <w:tc>
          <w:tcP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Grade </w:t>
            </w:r>
            <w:r w:rsidDel="00000000" w:rsidR="00000000" w:rsidRPr="00000000">
              <w:rPr>
                <w:rtl w:val="0"/>
              </w:rPr>
            </w:r>
          </w:p>
        </w:tc>
        <w:tc>
          <w:tcPr>
            <w:vAlign w:val="center"/>
          </w:tcPr>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11/12</w:t>
            </w:r>
          </w:p>
        </w:tc>
      </w:tr>
      <w:tr>
        <w:trPr>
          <w:trHeight w:val="520" w:hRule="atLeast"/>
        </w:trPr>
        <w:tc>
          <w:tcPr>
            <w:vAlign w:val="center"/>
          </w:tcPr>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Level</w:t>
            </w:r>
            <w:r w:rsidDel="00000000" w:rsidR="00000000" w:rsidRPr="00000000">
              <w:rPr>
                <w:rtl w:val="0"/>
              </w:rPr>
            </w:r>
          </w:p>
        </w:tc>
        <w:tc>
          <w:tcP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 prep </w:t>
            </w:r>
          </w:p>
        </w:tc>
        <w:tc>
          <w:tcP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Credit Value</w:t>
            </w:r>
            <w:r w:rsidDel="00000000" w:rsidR="00000000" w:rsidRPr="00000000">
              <w:rPr>
                <w:rtl w:val="0"/>
              </w:rPr>
            </w:r>
          </w:p>
        </w:tc>
        <w:tc>
          <w:tcPr>
            <w:vAlign w:val="center"/>
          </w:tcPr>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bl>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tbl>
      <w:tblPr>
        <w:tblStyle w:val="Table2"/>
        <w:tblW w:w="10519.0" w:type="dxa"/>
        <w:jc w:val="left"/>
        <w:tblInd w:w="-7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19"/>
        <w:tblGridChange w:id="0">
          <w:tblGrid>
            <w:gridCol w:w="10519"/>
          </w:tblGrid>
        </w:tblGridChange>
      </w:tblGrid>
      <w:tr>
        <w:tc>
          <w:tcPr>
            <w:vAlign w:val="top"/>
          </w:tcPr>
          <w:p w:rsidR="00000000" w:rsidDel="00000000" w:rsidP="00000000" w:rsidRDefault="00000000" w:rsidRPr="00000000" w14:paraId="0000001B">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sz w:val="16"/>
                <w:szCs w:val="16"/>
              </w:rPr>
            </w:pPr>
            <w:r w:rsidDel="00000000" w:rsidR="00000000" w:rsidRPr="00000000">
              <w:rPr>
                <w:rtl w:val="0"/>
              </w:rPr>
            </w:r>
          </w:p>
        </w:tc>
      </w:tr>
      <w:tr>
        <w:tc>
          <w:tcPr>
            <w:vAlign w:val="top"/>
          </w:tcPr>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Ontario Ministry of Education Document:</w:t>
            </w:r>
            <w:r w:rsidDel="00000000" w:rsidR="00000000" w:rsidRPr="00000000">
              <w:rPr>
                <w:rtl w:val="0"/>
              </w:rPr>
            </w:r>
          </w:p>
        </w:tc>
      </w:tr>
      <w:tr>
        <w:trPr>
          <w:trHeight w:val="1620" w:hRule="atLeast"/>
        </w:trPr>
        <w:tc>
          <w:tcPr>
            <w:vAlign w:val="top"/>
          </w:tcPr>
          <w:p w:rsidR="00000000" w:rsidDel="00000000" w:rsidP="00000000" w:rsidRDefault="00000000" w:rsidRPr="00000000" w14:paraId="0000001F">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2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enables students to explore the benefits of lifelong participation in active recreation and healthy leisure and to develop the leadership and coordinating skills needed to plan, organize, and safely implement recreational events and other activities related to healthy, active living. Students will also learn how to promote the benefits of healthy, active living to others through mentoring and assisting them in making informed decisions that enhance their well-being. The course will prepare students for university programs in physical education and health and kinesiology and for college and university programs in recreation and leisure management, fitness and health promotion, and fitness leadership. </w:t>
            </w:r>
            <w:r w:rsidDel="00000000" w:rsidR="00000000" w:rsidRPr="00000000">
              <w:rPr>
                <w:rtl w:val="0"/>
              </w:rPr>
            </w:r>
          </w:p>
        </w:tc>
      </w:tr>
      <w:tr>
        <w:trPr>
          <w:trHeight w:val="1420" w:hRule="atLeast"/>
        </w:trPr>
        <w:tc>
          <w:tcPr>
            <w:vAlign w:val="top"/>
          </w:tcPr>
          <w:p w:rsidR="00000000" w:rsidDel="00000000" w:rsidP="00000000" w:rsidRDefault="00000000" w:rsidRPr="00000000" w14:paraId="0000002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Units of Study:</w:t>
            </w:r>
          </w:p>
          <w:p w:rsidR="00000000" w:rsidDel="00000000" w:rsidP="00000000" w:rsidRDefault="00000000" w:rsidRPr="00000000" w14:paraId="0000002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--Leadership</w:t>
            </w:r>
          </w:p>
          <w:p w:rsidR="00000000" w:rsidDel="00000000" w:rsidP="00000000" w:rsidRDefault="00000000" w:rsidRPr="00000000" w14:paraId="0000002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Skills</w:t>
            </w:r>
          </w:p>
          <w:p w:rsidR="00000000" w:rsidDel="00000000" w:rsidP="00000000" w:rsidRDefault="00000000" w:rsidRPr="00000000" w14:paraId="0000002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--Mentoring</w:t>
            </w:r>
          </w:p>
          <w:p w:rsidR="00000000" w:rsidDel="00000000" w:rsidP="00000000" w:rsidRDefault="00000000" w:rsidRPr="00000000" w14:paraId="0000002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and Group Dynamics</w:t>
            </w:r>
          </w:p>
          <w:p w:rsidR="00000000" w:rsidDel="00000000" w:rsidP="00000000" w:rsidRDefault="00000000" w:rsidRPr="00000000" w14:paraId="00000026">
            <w:pPr>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--Text: </w:t>
            </w:r>
            <w:r w:rsidDel="00000000" w:rsidR="00000000" w:rsidRPr="00000000">
              <w:rPr>
                <w:rFonts w:ascii="Times New Roman" w:cs="Times New Roman" w:eastAsia="Times New Roman" w:hAnsi="Times New Roman"/>
                <w:i w:val="1"/>
                <w:rtl w:val="0"/>
              </w:rPr>
              <w:t xml:space="preserve">7 Habits of Highly Effective Teens</w:t>
            </w:r>
          </w:p>
          <w:p w:rsidR="00000000" w:rsidDel="00000000" w:rsidP="00000000" w:rsidRDefault="00000000" w:rsidRPr="00000000" w14:paraId="0000002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--Wellness Presentations</w:t>
            </w:r>
          </w:p>
          <w:p w:rsidR="00000000" w:rsidDel="00000000" w:rsidP="00000000" w:rsidRDefault="00000000" w:rsidRPr="00000000" w14:paraId="00000028">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Large 3 ring binder, dividers, pens, pencils, pencil crayons, etc.</w:t>
            </w:r>
          </w:p>
        </w:tc>
      </w:tr>
      <w:tr>
        <w:trPr>
          <w:trHeight w:val="2220" w:hRule="atLeast"/>
        </w:trPr>
        <w:tc>
          <w:tcPr>
            <w:vAlign w:val="top"/>
          </w:tcPr>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 and Punctuality: </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attendance and punctuality contribute to student success and achievement; therefore, it is expected that students attend classes and be on time for each subject. If a student has an anticipated absence (e.g. field trips, sports event, medical appointment), it is expected that s/he speaks with the teacher prior to the date to discuss alternative assessment arrangement or missed content. </w:t>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 the case of illness or family emergency on a date for an Assessment of Learning assignment/task, it is expected that the parent/guardian or the student (it 18 years or older) notify the classroom teacher. </w:t>
            </w:r>
            <w:r w:rsidDel="00000000" w:rsidR="00000000" w:rsidRPr="00000000">
              <w:rPr>
                <w:rtl w:val="0"/>
              </w:rPr>
            </w:r>
          </w:p>
        </w:tc>
      </w:tr>
      <w:tr>
        <w:trPr>
          <w:trHeight w:val="2740" w:hRule="atLeast"/>
        </w:trPr>
        <w:tc>
          <w:tcPr>
            <w:vAlign w:val="top"/>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Technological Devices: </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Oakwood Collegiate supports the use of technology to enhance learning. Students are expected to use technology respectfully at all times. Students who use their personal devices in the classroom without teacher permission and/or when teacher-directed instruction is occurring disrupt the learning environment for all. Working together we can ensure the appropriate use of technology by all members of our school community. There are consequences for students who choose to disrupt the learning environment and parents/guardians will be contacted. </w:t>
            </w:r>
          </w:p>
        </w:tc>
      </w:tr>
    </w:tbl>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3"/>
        <w:tblW w:w="10500.0" w:type="dxa"/>
        <w:jc w:val="left"/>
        <w:tblInd w:w="-7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0"/>
        <w:tblGridChange w:id="0">
          <w:tblGrid>
            <w:gridCol w:w="10500"/>
          </w:tblGrid>
        </w:tblGridChange>
      </w:tblGrid>
      <w:tr>
        <w:tc>
          <w:tcPr>
            <w:vAlign w:val="top"/>
          </w:tcPr>
          <w:p w:rsidR="00000000" w:rsidDel="00000000" w:rsidP="00000000" w:rsidRDefault="00000000" w:rsidRPr="00000000" w14:paraId="00000034">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Learning Supports for Students</w:t>
            </w:r>
            <w:r w:rsidDel="00000000" w:rsidR="00000000" w:rsidRPr="00000000">
              <w:rPr>
                <w:rtl w:val="0"/>
              </w:rPr>
            </w:r>
          </w:p>
          <w:p w:rsidR="00000000" w:rsidDel="00000000" w:rsidP="00000000" w:rsidRDefault="00000000" w:rsidRPr="00000000" w14:paraId="00000036">
            <w:pPr>
              <w:spacing w:line="240" w:lineRule="auto"/>
              <w:jc w:val="center"/>
              <w:rPr>
                <w:rFonts w:ascii="Times New Roman" w:cs="Times New Roman" w:eastAsia="Times New Roman" w:hAnsi="Times New Roman"/>
                <w:sz w:val="16"/>
                <w:szCs w:val="16"/>
              </w:rPr>
            </w:pPr>
            <w:r w:rsidDel="00000000" w:rsidR="00000000" w:rsidRPr="00000000">
              <w:rPr>
                <w:rtl w:val="0"/>
              </w:rPr>
            </w:r>
          </w:p>
        </w:tc>
      </w:tr>
      <w:tr>
        <w:tc>
          <w:tcPr>
            <w:vAlign w:val="top"/>
          </w:tcPr>
          <w:p w:rsidR="00000000" w:rsidDel="00000000" w:rsidP="00000000" w:rsidRDefault="00000000" w:rsidRPr="00000000" w14:paraId="0000003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Supports for Students with Individual Education Plans (IEP’s)</w:t>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 teachers provide accommodations and modifications as outlined on student IEP’s. Support may include: organizational support, additional time, graphic organizers, and reduced workload, chunking of information, note-taking assistance, assistive technology (computer), and preferential seating.</w:t>
            </w:r>
          </w:p>
          <w:p w:rsidR="00000000" w:rsidDel="00000000" w:rsidP="00000000" w:rsidRDefault="00000000" w:rsidRPr="00000000" w14:paraId="00000039">
            <w:pPr>
              <w:spacing w:line="240" w:lineRule="auto"/>
              <w:rPr>
                <w:rFonts w:ascii="Times New Roman" w:cs="Times New Roman" w:eastAsia="Times New Roman" w:hAnsi="Times New Roman"/>
                <w:sz w:val="16"/>
                <w:szCs w:val="16"/>
              </w:rPr>
            </w:pPr>
            <w:r w:rsidDel="00000000" w:rsidR="00000000" w:rsidRPr="00000000">
              <w:rPr>
                <w:rtl w:val="0"/>
              </w:rPr>
            </w:r>
          </w:p>
        </w:tc>
      </w:tr>
      <w:tr>
        <w:tc>
          <w:tcPr>
            <w:vAlign w:val="top"/>
          </w:tcPr>
          <w:p w:rsidR="00000000" w:rsidDel="00000000" w:rsidP="00000000" w:rsidRDefault="00000000" w:rsidRPr="00000000" w14:paraId="0000003A">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Extra Help</w:t>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post the time that they are available for extra help in their classrooms. Students are encouraged to speak with their teachers to arrange other times as required.</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also see their Guidance Counselor for information on other academic supports available.  </w:t>
            </w:r>
          </w:p>
          <w:p w:rsidR="00000000" w:rsidDel="00000000" w:rsidP="00000000" w:rsidRDefault="00000000" w:rsidRPr="00000000" w14:paraId="0000003D">
            <w:pPr>
              <w:spacing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tl w:val="0"/>
        </w:rPr>
      </w:r>
    </w:p>
    <w:tbl>
      <w:tblPr>
        <w:tblStyle w:val="Table4"/>
        <w:tblW w:w="10449.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5"/>
        <w:gridCol w:w="1843"/>
        <w:gridCol w:w="1843"/>
        <w:gridCol w:w="1843"/>
        <w:gridCol w:w="2375"/>
        <w:tblGridChange w:id="0">
          <w:tblGrid>
            <w:gridCol w:w="2545"/>
            <w:gridCol w:w="1843"/>
            <w:gridCol w:w="1843"/>
            <w:gridCol w:w="1843"/>
            <w:gridCol w:w="2375"/>
          </w:tblGrid>
        </w:tblGridChange>
      </w:tblGrid>
      <w:tr>
        <w:tc>
          <w:tcPr>
            <w:gridSpan w:val="5"/>
            <w:vAlign w:val="top"/>
          </w:tcPr>
          <w:p w:rsidR="00000000" w:rsidDel="00000000" w:rsidP="00000000" w:rsidRDefault="00000000" w:rsidRPr="00000000" w14:paraId="0000003F">
            <w:pPr>
              <w:spacing w:line="240" w:lineRule="auto"/>
              <w:jc w:val="center"/>
              <w:rPr>
                <w:sz w:val="16"/>
                <w:szCs w:val="16"/>
              </w:rPr>
            </w:pPr>
            <w:r w:rsidDel="00000000" w:rsidR="00000000" w:rsidRPr="00000000">
              <w:rPr>
                <w:rtl w:val="0"/>
              </w:rPr>
            </w:r>
          </w:p>
          <w:p w:rsidR="00000000" w:rsidDel="00000000" w:rsidP="00000000" w:rsidRDefault="00000000" w:rsidRPr="00000000" w14:paraId="00000040">
            <w:pPr>
              <w:spacing w:line="240" w:lineRule="auto"/>
              <w:jc w:val="center"/>
              <w:rPr>
                <w:sz w:val="24"/>
                <w:szCs w:val="24"/>
              </w:rPr>
            </w:pPr>
            <w:r w:rsidDel="00000000" w:rsidR="00000000" w:rsidRPr="00000000">
              <w:rPr>
                <w:b w:val="1"/>
                <w:sz w:val="24"/>
                <w:szCs w:val="24"/>
                <w:rtl w:val="0"/>
              </w:rPr>
              <w:t xml:space="preserve">Report Card Schedule</w:t>
            </w:r>
            <w:r w:rsidDel="00000000" w:rsidR="00000000" w:rsidRPr="00000000">
              <w:rPr>
                <w:rtl w:val="0"/>
              </w:rPr>
            </w:r>
          </w:p>
          <w:p w:rsidR="00000000" w:rsidDel="00000000" w:rsidP="00000000" w:rsidRDefault="00000000" w:rsidRPr="00000000" w14:paraId="00000041">
            <w:pPr>
              <w:spacing w:line="240" w:lineRule="auto"/>
              <w:jc w:val="center"/>
              <w:rPr>
                <w:sz w:val="16"/>
                <w:szCs w:val="16"/>
              </w:rPr>
            </w:pPr>
            <w:r w:rsidDel="00000000" w:rsidR="00000000" w:rsidRPr="00000000">
              <w:rPr>
                <w:rtl w:val="0"/>
              </w:rPr>
            </w:r>
          </w:p>
        </w:tc>
      </w:tr>
      <w:tr>
        <w:tc>
          <w:tcPr>
            <w:vAlign w:val="top"/>
          </w:tcPr>
          <w:p w:rsidR="00000000" w:rsidDel="00000000" w:rsidP="00000000" w:rsidRDefault="00000000" w:rsidRPr="00000000" w14:paraId="00000046">
            <w:pPr>
              <w:spacing w:line="240" w:lineRule="auto"/>
              <w:rPr/>
            </w:pPr>
            <w:r w:rsidDel="00000000" w:rsidR="00000000" w:rsidRPr="00000000">
              <w:rPr>
                <w:rtl w:val="0"/>
              </w:rPr>
            </w:r>
          </w:p>
        </w:tc>
        <w:tc>
          <w:tcPr>
            <w:vAlign w:val="center"/>
          </w:tcPr>
          <w:p w:rsidR="00000000" w:rsidDel="00000000" w:rsidP="00000000" w:rsidRDefault="00000000" w:rsidRPr="00000000" w14:paraId="00000047">
            <w:pPr>
              <w:spacing w:line="240" w:lineRule="auto"/>
              <w:jc w:val="center"/>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Report Card</w:t>
            </w:r>
            <w:r w:rsidDel="00000000" w:rsidR="00000000" w:rsidRPr="00000000">
              <w:rPr>
                <w:rtl w:val="0"/>
              </w:rPr>
            </w:r>
          </w:p>
        </w:tc>
        <w:tc>
          <w:tcPr>
            <w:vAlign w:val="center"/>
          </w:tcPr>
          <w:p w:rsidR="00000000" w:rsidDel="00000000" w:rsidP="00000000" w:rsidRDefault="00000000" w:rsidRPr="00000000" w14:paraId="00000048">
            <w:pPr>
              <w:spacing w:line="240" w:lineRule="auto"/>
              <w:jc w:val="center"/>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Report Card</w:t>
            </w:r>
            <w:r w:rsidDel="00000000" w:rsidR="00000000" w:rsidRPr="00000000">
              <w:rPr>
                <w:rtl w:val="0"/>
              </w:rPr>
            </w:r>
          </w:p>
        </w:tc>
        <w:tc>
          <w:tcPr>
            <w:vAlign w:val="center"/>
          </w:tcPr>
          <w:p w:rsidR="00000000" w:rsidDel="00000000" w:rsidP="00000000" w:rsidRDefault="00000000" w:rsidRPr="00000000" w14:paraId="00000049">
            <w:pPr>
              <w:spacing w:line="240" w:lineRule="auto"/>
              <w:jc w:val="center"/>
              <w:rPr/>
            </w:pPr>
            <w:r w:rsidDel="00000000" w:rsidR="00000000" w:rsidRPr="00000000">
              <w:rPr>
                <w:b w:val="1"/>
                <w:rtl w:val="0"/>
              </w:rPr>
              <w:t xml:space="preserve">Interim</w:t>
            </w:r>
            <w:r w:rsidDel="00000000" w:rsidR="00000000" w:rsidRPr="00000000">
              <w:rPr>
                <w:rtl w:val="0"/>
              </w:rPr>
            </w:r>
          </w:p>
          <w:p w:rsidR="00000000" w:rsidDel="00000000" w:rsidP="00000000" w:rsidRDefault="00000000" w:rsidRPr="00000000" w14:paraId="0000004A">
            <w:pPr>
              <w:spacing w:line="240" w:lineRule="auto"/>
              <w:jc w:val="center"/>
              <w:rPr/>
            </w:pPr>
            <w:r w:rsidDel="00000000" w:rsidR="00000000" w:rsidRPr="00000000">
              <w:rPr>
                <w:b w:val="1"/>
                <w:rtl w:val="0"/>
              </w:rPr>
              <w:t xml:space="preserve">Report Card</w:t>
            </w:r>
            <w:r w:rsidDel="00000000" w:rsidR="00000000" w:rsidRPr="00000000">
              <w:rPr>
                <w:rtl w:val="0"/>
              </w:rPr>
            </w:r>
          </w:p>
        </w:tc>
        <w:tc>
          <w:tcPr>
            <w:vAlign w:val="center"/>
          </w:tcPr>
          <w:p w:rsidR="00000000" w:rsidDel="00000000" w:rsidP="00000000" w:rsidRDefault="00000000" w:rsidRPr="00000000" w14:paraId="0000004B">
            <w:pPr>
              <w:spacing w:line="240" w:lineRule="auto"/>
              <w:jc w:val="center"/>
              <w:rPr/>
            </w:pPr>
            <w:r w:rsidDel="00000000" w:rsidR="00000000" w:rsidRPr="00000000">
              <w:rPr>
                <w:b w:val="1"/>
                <w:rtl w:val="0"/>
              </w:rPr>
              <w:t xml:space="preserve">Final</w:t>
            </w:r>
            <w:r w:rsidDel="00000000" w:rsidR="00000000" w:rsidRPr="00000000">
              <w:rPr>
                <w:rtl w:val="0"/>
              </w:rPr>
            </w:r>
          </w:p>
          <w:p w:rsidR="00000000" w:rsidDel="00000000" w:rsidP="00000000" w:rsidRDefault="00000000" w:rsidRPr="00000000" w14:paraId="0000004C">
            <w:pPr>
              <w:spacing w:line="240" w:lineRule="auto"/>
              <w:jc w:val="center"/>
              <w:rPr/>
            </w:pPr>
            <w:r w:rsidDel="00000000" w:rsidR="00000000" w:rsidRPr="00000000">
              <w:rPr>
                <w:b w:val="1"/>
                <w:rtl w:val="0"/>
              </w:rPr>
              <w:t xml:space="preserve">Report Card</w:t>
            </w:r>
            <w:r w:rsidDel="00000000" w:rsidR="00000000" w:rsidRPr="00000000">
              <w:rPr>
                <w:rtl w:val="0"/>
              </w:rPr>
            </w:r>
          </w:p>
        </w:tc>
      </w:tr>
      <w:tr>
        <w:tc>
          <w:tcPr>
            <w:vAlign w:val="top"/>
          </w:tcPr>
          <w:p w:rsidR="00000000" w:rsidDel="00000000" w:rsidP="00000000" w:rsidRDefault="00000000" w:rsidRPr="00000000" w14:paraId="0000004D">
            <w:pPr>
              <w:spacing w:line="240" w:lineRule="auto"/>
              <w:rPr/>
            </w:pPr>
            <w:r w:rsidDel="00000000" w:rsidR="00000000" w:rsidRPr="00000000">
              <w:rPr>
                <w:b w:val="1"/>
                <w:rtl w:val="0"/>
              </w:rPr>
              <w:t xml:space="preserve">Report Cards</w:t>
            </w:r>
            <w:r w:rsidDel="00000000" w:rsidR="00000000" w:rsidRPr="00000000">
              <w:rPr>
                <w:rtl w:val="0"/>
              </w:rPr>
            </w:r>
          </w:p>
        </w:tc>
        <w:tc>
          <w:tcPr>
            <w:vAlign w:val="top"/>
          </w:tcPr>
          <w:p w:rsidR="00000000" w:rsidDel="00000000" w:rsidP="00000000" w:rsidRDefault="00000000" w:rsidRPr="00000000" w14:paraId="0000004E">
            <w:pPr>
              <w:spacing w:line="240" w:lineRule="auto"/>
              <w:rPr/>
            </w:pPr>
            <w:r w:rsidDel="00000000" w:rsidR="00000000" w:rsidRPr="00000000">
              <w:rPr>
                <w:rtl w:val="0"/>
              </w:rPr>
              <w:t xml:space="preserve">Nov. 20, 2019</w:t>
            </w:r>
          </w:p>
        </w:tc>
        <w:tc>
          <w:tcPr>
            <w:vAlign w:val="top"/>
          </w:tcPr>
          <w:p w:rsidR="00000000" w:rsidDel="00000000" w:rsidP="00000000" w:rsidRDefault="00000000" w:rsidRPr="00000000" w14:paraId="0000004F">
            <w:pPr>
              <w:spacing w:line="240" w:lineRule="auto"/>
              <w:rPr/>
            </w:pPr>
            <w:r w:rsidDel="00000000" w:rsidR="00000000" w:rsidRPr="00000000">
              <w:rPr>
                <w:rtl w:val="0"/>
              </w:rPr>
              <w:t xml:space="preserve">Feb. 7, 2020</w:t>
            </w:r>
          </w:p>
        </w:tc>
        <w:tc>
          <w:tcPr>
            <w:vAlign w:val="top"/>
          </w:tcPr>
          <w:p w:rsidR="00000000" w:rsidDel="00000000" w:rsidP="00000000" w:rsidRDefault="00000000" w:rsidRPr="00000000" w14:paraId="00000050">
            <w:pPr>
              <w:spacing w:line="240" w:lineRule="auto"/>
              <w:rPr/>
            </w:pPr>
            <w:r w:rsidDel="00000000" w:rsidR="00000000" w:rsidRPr="00000000">
              <w:rPr>
                <w:rtl w:val="0"/>
              </w:rPr>
              <w:t xml:space="preserve">April 16, 2020</w:t>
            </w:r>
          </w:p>
        </w:tc>
        <w:tc>
          <w:tcPr>
            <w:vAlign w:val="top"/>
          </w:tcPr>
          <w:p w:rsidR="00000000" w:rsidDel="00000000" w:rsidP="00000000" w:rsidRDefault="00000000" w:rsidRPr="00000000" w14:paraId="00000051">
            <w:pPr>
              <w:spacing w:line="240" w:lineRule="auto"/>
              <w:rPr/>
            </w:pPr>
            <w:r w:rsidDel="00000000" w:rsidR="00000000" w:rsidRPr="00000000">
              <w:rPr>
                <w:rtl w:val="0"/>
              </w:rPr>
              <w:t xml:space="preserve">June 28, 2020</w:t>
            </w:r>
          </w:p>
        </w:tc>
      </w:tr>
      <w:tr>
        <w:tc>
          <w:tcPr>
            <w:vAlign w:val="top"/>
          </w:tcPr>
          <w:p w:rsidR="00000000" w:rsidDel="00000000" w:rsidP="00000000" w:rsidRDefault="00000000" w:rsidRPr="00000000" w14:paraId="00000052">
            <w:pPr>
              <w:spacing w:line="240" w:lineRule="auto"/>
              <w:rPr/>
            </w:pPr>
            <w:r w:rsidDel="00000000" w:rsidR="00000000" w:rsidRPr="00000000">
              <w:rPr>
                <w:b w:val="1"/>
                <w:rtl w:val="0"/>
              </w:rPr>
              <w:t xml:space="preserve">Parent-Teacher Interviews</w:t>
            </w:r>
            <w:r w:rsidDel="00000000" w:rsidR="00000000" w:rsidRPr="00000000">
              <w:rPr>
                <w:rtl w:val="0"/>
              </w:rPr>
            </w:r>
          </w:p>
        </w:tc>
        <w:tc>
          <w:tcPr>
            <w:vAlign w:val="top"/>
          </w:tcPr>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Nov. 28, 2019</w:t>
            </w:r>
          </w:p>
        </w:tc>
        <w:tc>
          <w:tcPr>
            <w:vAlign w:val="top"/>
          </w:tcPr>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Feb. 13, 2020</w:t>
            </w:r>
          </w:p>
        </w:tc>
        <w:tc>
          <w:tcPr>
            <w:vAlign w:val="top"/>
          </w:tcPr>
          <w:p w:rsidR="00000000" w:rsidDel="00000000" w:rsidP="00000000" w:rsidRDefault="00000000" w:rsidRPr="00000000" w14:paraId="00000057">
            <w:pPr>
              <w:spacing w:line="240" w:lineRule="auto"/>
              <w:rPr/>
            </w:pPr>
            <w:r w:rsidDel="00000000" w:rsidR="00000000" w:rsidRPr="00000000">
              <w:rPr>
                <w:rtl w:val="0"/>
              </w:rPr>
            </w:r>
          </w:p>
        </w:tc>
        <w:tc>
          <w:tcPr>
            <w:vAlign w:val="top"/>
          </w:tcPr>
          <w:p w:rsidR="00000000" w:rsidDel="00000000" w:rsidP="00000000" w:rsidRDefault="00000000" w:rsidRPr="00000000" w14:paraId="00000058">
            <w:pPr>
              <w:spacing w:line="240" w:lineRule="auto"/>
              <w:rPr/>
            </w:pPr>
            <w:r w:rsidDel="00000000" w:rsidR="00000000" w:rsidRPr="00000000">
              <w:rPr>
                <w:rtl w:val="0"/>
              </w:rPr>
            </w:r>
          </w:p>
        </w:tc>
      </w:tr>
    </w:tbl>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tl w:val="0"/>
        </w:rPr>
      </w:r>
    </w:p>
    <w:tbl>
      <w:tblPr>
        <w:tblStyle w:val="Table5"/>
        <w:tblW w:w="10470.0" w:type="dxa"/>
        <w:jc w:val="left"/>
        <w:tblInd w:w="-7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1965"/>
        <w:gridCol w:w="2310"/>
        <w:gridCol w:w="2835"/>
        <w:tblGridChange w:id="0">
          <w:tblGrid>
            <w:gridCol w:w="3360"/>
            <w:gridCol w:w="1965"/>
            <w:gridCol w:w="2310"/>
            <w:gridCol w:w="2835"/>
          </w:tblGrid>
        </w:tblGridChange>
      </w:tblGrid>
      <w:tr>
        <w:tc>
          <w:tcPr>
            <w:gridSpan w:val="4"/>
            <w:vAlign w:val="top"/>
          </w:tcPr>
          <w:p w:rsidR="00000000" w:rsidDel="00000000" w:rsidP="00000000" w:rsidRDefault="00000000" w:rsidRPr="00000000" w14:paraId="0000005B">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Evaluation Criteria</w:t>
            </w:r>
            <w:r w:rsidDel="00000000" w:rsidR="00000000" w:rsidRPr="00000000">
              <w:rPr>
                <w:rtl w:val="0"/>
              </w:rPr>
            </w:r>
          </w:p>
          <w:p w:rsidR="00000000" w:rsidDel="00000000" w:rsidP="00000000" w:rsidRDefault="00000000" w:rsidRPr="00000000" w14:paraId="0000005D">
            <w:pPr>
              <w:spacing w:line="240" w:lineRule="auto"/>
              <w:jc w:val="center"/>
              <w:rPr>
                <w:rFonts w:ascii="Times New Roman" w:cs="Times New Roman" w:eastAsia="Times New Roman" w:hAnsi="Times New Roman"/>
                <w:sz w:val="16"/>
                <w:szCs w:val="16"/>
              </w:rPr>
            </w:pPr>
            <w:r w:rsidDel="00000000" w:rsidR="00000000" w:rsidRPr="00000000">
              <w:rPr>
                <w:rtl w:val="0"/>
              </w:rPr>
            </w:r>
          </w:p>
        </w:tc>
      </w:tr>
      <w:tr>
        <w:tc>
          <w:tcPr>
            <w:gridSpan w:val="2"/>
            <w:vAlign w:val="top"/>
          </w:tcPr>
          <w:p w:rsidR="00000000" w:rsidDel="00000000" w:rsidP="00000000" w:rsidRDefault="00000000" w:rsidRPr="00000000" w14:paraId="0000006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Term Work</w:t>
            </w:r>
            <w:r w:rsidDel="00000000" w:rsidR="00000000" w:rsidRPr="00000000">
              <w:rPr>
                <w:rtl w:val="0"/>
              </w:rPr>
            </w:r>
          </w:p>
        </w:tc>
        <w:tc>
          <w:tcPr>
            <w:gridSpan w:val="2"/>
            <w:vMerge w:val="restart"/>
            <w:vAlign w:val="top"/>
          </w:tcPr>
          <w:p w:rsidR="00000000" w:rsidDel="00000000" w:rsidP="00000000" w:rsidRDefault="00000000" w:rsidRPr="00000000" w14:paraId="00000063">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Culminating Activities</w:t>
            </w:r>
            <w:r w:rsidDel="00000000" w:rsidR="00000000" w:rsidRPr="00000000">
              <w:rPr>
                <w:rtl w:val="0"/>
              </w:rPr>
            </w:r>
          </w:p>
        </w:tc>
      </w:tr>
      <w:tr>
        <w:tc>
          <w:tcPr>
            <w:gridSpan w:val="2"/>
            <w:vAlign w:val="top"/>
          </w:tcPr>
          <w:p w:rsidR="00000000" w:rsidDel="00000000" w:rsidP="00000000" w:rsidRDefault="00000000" w:rsidRPr="00000000" w14:paraId="0000006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Curricular Strands</w:t>
            </w:r>
            <w:r w:rsidDel="00000000" w:rsidR="00000000" w:rsidRPr="00000000">
              <w:rPr>
                <w:rtl w:val="0"/>
              </w:rPr>
            </w:r>
          </w:p>
        </w:tc>
        <w:tc>
          <w:tcPr>
            <w:gridSpan w:val="2"/>
            <w:vMerge w:val="continue"/>
            <w:vAlign w:val="top"/>
          </w:tcPr>
          <w:p w:rsidR="00000000" w:rsidDel="00000000" w:rsidP="00000000" w:rsidRDefault="00000000" w:rsidRPr="00000000" w14:paraId="00000068">
            <w:pPr>
              <w:widowControl w:val="0"/>
              <w:rPr>
                <w:rFonts w:ascii="Times New Roman" w:cs="Times New Roman" w:eastAsia="Times New Roman" w:hAnsi="Times New Roman"/>
              </w:rPr>
            </w:pPr>
            <w:r w:rsidDel="00000000" w:rsidR="00000000" w:rsidRPr="00000000">
              <w:rPr>
                <w:rtl w:val="0"/>
              </w:rPr>
            </w:r>
          </w:p>
        </w:tc>
      </w:tr>
      <w:tr>
        <w:tc>
          <w:tcPr>
            <w:vAlign w:val="top"/>
          </w:tcPr>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and Understanding </w:t>
            </w:r>
          </w:p>
        </w:tc>
        <w:tc>
          <w:tcPr>
            <w:vAlign w:val="top"/>
          </w:tcPr>
          <w:p w:rsidR="00000000" w:rsidDel="00000000" w:rsidP="00000000" w:rsidRDefault="00000000" w:rsidRPr="00000000" w14:paraId="000000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vAlign w:val="top"/>
          </w:tcPr>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I.S.U  Assignment</w:t>
            </w:r>
          </w:p>
        </w:tc>
        <w:tc>
          <w:tcPr>
            <w:vAlign w:val="top"/>
          </w:tcPr>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c>
          <w:tcPr>
            <w:vAlign w:val="top"/>
          </w:tcPr>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Thinking </w:t>
            </w:r>
          </w:p>
        </w:tc>
        <w:tc>
          <w:tcPr>
            <w:vAlign w:val="top"/>
          </w:tcPr>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vAlign w:val="top"/>
          </w:tcPr>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71">
            <w:pPr>
              <w:spacing w:line="240" w:lineRule="auto"/>
              <w:rPr>
                <w:rFonts w:ascii="Times New Roman" w:cs="Times New Roman" w:eastAsia="Times New Roman" w:hAnsi="Times New Roman"/>
              </w:rPr>
            </w:pPr>
            <w:r w:rsidDel="00000000" w:rsidR="00000000" w:rsidRPr="00000000">
              <w:rPr>
                <w:rtl w:val="0"/>
              </w:rPr>
            </w:r>
          </w:p>
        </w:tc>
      </w:tr>
      <w:tr>
        <w:tc>
          <w:tcPr>
            <w:vAlign w:val="top"/>
          </w:tcPr>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w:t>
            </w:r>
          </w:p>
        </w:tc>
        <w:tc>
          <w:tcPr>
            <w:vAlign w:val="top"/>
          </w:tcPr>
          <w:p w:rsidR="00000000" w:rsidDel="00000000" w:rsidP="00000000" w:rsidRDefault="00000000" w:rsidRPr="00000000" w14:paraId="0000007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vAlign w:val="top"/>
          </w:tcPr>
          <w:p w:rsidR="00000000" w:rsidDel="00000000" w:rsidP="00000000" w:rsidRDefault="00000000" w:rsidRPr="00000000" w14:paraId="00000074">
            <w:pPr>
              <w:spacing w:line="240" w:lineRule="auto"/>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75">
            <w:pPr>
              <w:spacing w:line="240" w:lineRule="auto"/>
              <w:rPr>
                <w:rFonts w:ascii="Times New Roman" w:cs="Times New Roman" w:eastAsia="Times New Roman" w:hAnsi="Times New Roman"/>
              </w:rPr>
            </w:pPr>
            <w:r w:rsidDel="00000000" w:rsidR="00000000" w:rsidRPr="00000000">
              <w:rPr>
                <w:rtl w:val="0"/>
              </w:rPr>
            </w:r>
          </w:p>
        </w:tc>
      </w:tr>
      <w:tr>
        <w:tc>
          <w:tcPr>
            <w:vAlign w:val="top"/>
          </w:tcPr>
          <w:p w:rsidR="00000000" w:rsidDel="00000000" w:rsidP="00000000" w:rsidRDefault="00000000" w:rsidRPr="00000000" w14:paraId="0000007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w:t>
            </w:r>
          </w:p>
        </w:tc>
        <w:tc>
          <w:tcPr>
            <w:vAlign w:val="top"/>
          </w:tcPr>
          <w:p w:rsidR="00000000" w:rsidDel="00000000" w:rsidP="00000000" w:rsidRDefault="00000000" w:rsidRPr="00000000" w14:paraId="0000007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vAlign w:val="top"/>
          </w:tcPr>
          <w:p w:rsidR="00000000" w:rsidDel="00000000" w:rsidP="00000000" w:rsidRDefault="00000000" w:rsidRPr="00000000" w14:paraId="00000078">
            <w:pPr>
              <w:spacing w:line="240" w:lineRule="auto"/>
              <w:rPr>
                <w:rFonts w:ascii="Times New Roman" w:cs="Times New Roman" w:eastAsia="Times New Roman" w:hAnsi="Times New Roman"/>
              </w:rPr>
            </w:pPr>
            <w:r w:rsidDel="00000000" w:rsidR="00000000" w:rsidRPr="00000000">
              <w:rPr>
                <w:rtl w:val="0"/>
              </w:rPr>
            </w:r>
          </w:p>
        </w:tc>
        <w:tc>
          <w:tcPr>
            <w:vAlign w:val="top"/>
          </w:tcPr>
          <w:p w:rsidR="00000000" w:rsidDel="00000000" w:rsidP="00000000" w:rsidRDefault="00000000" w:rsidRPr="00000000" w14:paraId="00000079">
            <w:pPr>
              <w:spacing w:line="240" w:lineRule="auto"/>
              <w:rPr>
                <w:rFonts w:ascii="Times New Roman" w:cs="Times New Roman" w:eastAsia="Times New Roman" w:hAnsi="Times New Roman"/>
              </w:rPr>
            </w:pPr>
            <w:r w:rsidDel="00000000" w:rsidR="00000000" w:rsidRPr="00000000">
              <w:rPr>
                <w:rtl w:val="0"/>
              </w:rPr>
            </w:r>
          </w:p>
        </w:tc>
      </w:tr>
      <w:tr>
        <w:tc>
          <w:tcPr>
            <w:gridSpan w:val="2"/>
            <w:vAlign w:val="top"/>
          </w:tcPr>
          <w:p w:rsidR="00000000" w:rsidDel="00000000" w:rsidP="00000000" w:rsidRDefault="00000000" w:rsidRPr="00000000" w14:paraId="0000007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Term Work 70%</w:t>
            </w:r>
            <w:r w:rsidDel="00000000" w:rsidR="00000000" w:rsidRPr="00000000">
              <w:rPr>
                <w:rtl w:val="0"/>
              </w:rPr>
            </w:r>
          </w:p>
        </w:tc>
        <w:tc>
          <w:tcPr>
            <w:gridSpan w:val="2"/>
            <w:vAlign w:val="top"/>
          </w:tcPr>
          <w:p w:rsidR="00000000" w:rsidDel="00000000" w:rsidP="00000000" w:rsidRDefault="00000000" w:rsidRPr="00000000" w14:paraId="0000007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Culminating Activity Total 30%</w:t>
            </w:r>
            <w:r w:rsidDel="00000000" w:rsidR="00000000" w:rsidRPr="00000000">
              <w:rPr>
                <w:rtl w:val="0"/>
              </w:rPr>
            </w:r>
          </w:p>
        </w:tc>
      </w:tr>
    </w:tbl>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tl w:val="0"/>
        </w:rPr>
      </w:r>
    </w:p>
    <w:tbl>
      <w:tblPr>
        <w:tblStyle w:val="Table6"/>
        <w:tblW w:w="10409.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09"/>
        <w:tblGridChange w:id="0">
          <w:tblGrid>
            <w:gridCol w:w="10409"/>
          </w:tblGrid>
        </w:tblGridChange>
      </w:tblGrid>
      <w:tr>
        <w:tc>
          <w:tcPr>
            <w:vAlign w:val="top"/>
          </w:tcPr>
          <w:p w:rsidR="00000000" w:rsidDel="00000000" w:rsidP="00000000" w:rsidRDefault="00000000" w:rsidRPr="00000000" w14:paraId="00000085">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of Learning Skills</w:t>
            </w:r>
            <w:r w:rsidDel="00000000" w:rsidR="00000000" w:rsidRPr="00000000">
              <w:rPr>
                <w:rtl w:val="0"/>
              </w:rPr>
            </w:r>
          </w:p>
          <w:p w:rsidR="00000000" w:rsidDel="00000000" w:rsidP="00000000" w:rsidRDefault="00000000" w:rsidRPr="00000000" w14:paraId="00000087">
            <w:pPr>
              <w:spacing w:line="240" w:lineRule="auto"/>
              <w:jc w:val="center"/>
              <w:rPr>
                <w:rFonts w:ascii="Times New Roman" w:cs="Times New Roman" w:eastAsia="Times New Roman" w:hAnsi="Times New Roman"/>
                <w:sz w:val="16"/>
                <w:szCs w:val="16"/>
              </w:rPr>
            </w:pPr>
            <w:r w:rsidDel="00000000" w:rsidR="00000000" w:rsidRPr="00000000">
              <w:rPr>
                <w:rtl w:val="0"/>
              </w:rPr>
            </w:r>
          </w:p>
        </w:tc>
      </w:tr>
      <w:tr>
        <w:tc>
          <w:tcPr>
            <w:vAlign w:val="top"/>
          </w:tcPr>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 Work</w:t>
            </w:r>
            <w:r w:rsidDel="00000000" w:rsidR="00000000" w:rsidRPr="00000000">
              <w:rPr>
                <w:rFonts w:ascii="Times New Roman" w:cs="Times New Roman" w:eastAsia="Times New Roman" w:hAnsi="Times New Roman"/>
                <w:rtl w:val="0"/>
              </w:rPr>
              <w:t xml:space="preserve"> – Uses class time appropriately to complete tasks</w:t>
            </w:r>
          </w:p>
        </w:tc>
      </w:tr>
      <w:tr>
        <w:tc>
          <w:tcPr>
            <w:vAlign w:val="top"/>
          </w:tcPr>
          <w:p w:rsidR="00000000" w:rsidDel="00000000" w:rsidP="00000000" w:rsidRDefault="00000000" w:rsidRPr="00000000" w14:paraId="0000008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Collaboration</w:t>
            </w:r>
            <w:r w:rsidDel="00000000" w:rsidR="00000000" w:rsidRPr="00000000">
              <w:rPr>
                <w:rFonts w:ascii="Times New Roman" w:cs="Times New Roman" w:eastAsia="Times New Roman" w:hAnsi="Times New Roman"/>
                <w:rtl w:val="0"/>
              </w:rPr>
              <w:t xml:space="preserve"> – Accepts various roles and an equitable share of work in a group</w:t>
            </w:r>
          </w:p>
        </w:tc>
      </w:tr>
      <w:tr>
        <w:tc>
          <w:tcPr>
            <w:vAlign w:val="top"/>
          </w:tcPr>
          <w:p w:rsidR="00000000" w:rsidDel="00000000" w:rsidP="00000000" w:rsidRDefault="00000000" w:rsidRPr="00000000" w14:paraId="0000008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Organization</w:t>
            </w:r>
            <w:r w:rsidDel="00000000" w:rsidR="00000000" w:rsidRPr="00000000">
              <w:rPr>
                <w:rFonts w:ascii="Times New Roman" w:cs="Times New Roman" w:eastAsia="Times New Roman" w:hAnsi="Times New Roman"/>
                <w:rtl w:val="0"/>
              </w:rPr>
              <w:t xml:space="preserve"> - Arrives to class prepared and on time, meets deadlines with quality work and maintains a complete notebook</w:t>
            </w:r>
          </w:p>
        </w:tc>
      </w:tr>
      <w:tr>
        <w:tc>
          <w:tcPr>
            <w:vAlign w:val="top"/>
          </w:tcPr>
          <w:p w:rsidR="00000000" w:rsidDel="00000000" w:rsidP="00000000" w:rsidRDefault="00000000" w:rsidRPr="00000000" w14:paraId="0000008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Responsibility</w:t>
            </w:r>
            <w:r w:rsidDel="00000000" w:rsidR="00000000" w:rsidRPr="00000000">
              <w:rPr>
                <w:rFonts w:ascii="Times New Roman" w:cs="Times New Roman" w:eastAsia="Times New Roman" w:hAnsi="Times New Roman"/>
                <w:rtl w:val="0"/>
              </w:rPr>
              <w:t xml:space="preserve"> – Fulfils responsibilities and commitments within the learning environment</w:t>
            </w:r>
          </w:p>
        </w:tc>
      </w:tr>
      <w:tr>
        <w:tc>
          <w:tcPr>
            <w:vAlign w:val="top"/>
          </w:tcPr>
          <w:p w:rsidR="00000000" w:rsidDel="00000000" w:rsidP="00000000" w:rsidRDefault="00000000" w:rsidRPr="00000000" w14:paraId="0000008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Initiative</w:t>
            </w:r>
            <w:r w:rsidDel="00000000" w:rsidR="00000000" w:rsidRPr="00000000">
              <w:rPr>
                <w:rFonts w:ascii="Times New Roman" w:cs="Times New Roman" w:eastAsia="Times New Roman" w:hAnsi="Times New Roman"/>
                <w:rtl w:val="0"/>
              </w:rPr>
              <w:t xml:space="preserve"> – Looks for and acts on new ideas and opportunities for learning</w:t>
            </w:r>
          </w:p>
        </w:tc>
      </w:tr>
      <w:tr>
        <w:tc>
          <w:tcPr>
            <w:vAlign w:val="top"/>
          </w:tcPr>
          <w:p w:rsidR="00000000" w:rsidDel="00000000" w:rsidP="00000000" w:rsidRDefault="00000000" w:rsidRPr="00000000" w14:paraId="0000008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Self-Regulation</w:t>
            </w:r>
            <w:r w:rsidDel="00000000" w:rsidR="00000000" w:rsidRPr="00000000">
              <w:rPr>
                <w:rFonts w:ascii="Times New Roman" w:cs="Times New Roman" w:eastAsia="Times New Roman" w:hAnsi="Times New Roman"/>
                <w:rtl w:val="0"/>
              </w:rPr>
              <w:t xml:space="preserve"> – Sets own individual goals and monitors progress towards achieving them</w:t>
            </w:r>
          </w:p>
        </w:tc>
      </w:tr>
    </w:tbl>
    <w:p w:rsidR="00000000" w:rsidDel="00000000" w:rsidP="00000000" w:rsidRDefault="00000000" w:rsidRPr="00000000" w14:paraId="0000008E">
      <w:pPr>
        <w:spacing w:line="240" w:lineRule="auto"/>
        <w:jc w:val="left"/>
        <w:rPr>
          <w:rFonts w:ascii="Times New Roman" w:cs="Times New Roman" w:eastAsia="Times New Roman" w:hAnsi="Times New Roman"/>
        </w:rPr>
      </w:pPr>
      <w:r w:rsidDel="00000000" w:rsidR="00000000" w:rsidRPr="00000000">
        <w:rPr>
          <w:rtl w:val="0"/>
        </w:rPr>
      </w:r>
    </w:p>
    <w:tbl>
      <w:tblPr>
        <w:tblStyle w:val="Table7"/>
        <w:tblW w:w="10440.0" w:type="dxa"/>
        <w:jc w:val="left"/>
        <w:tblInd w:w="-6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trHeight w:val="5480" w:hRule="atLeast"/>
        </w:trPr>
        <w:tc>
          <w:tcPr>
            <w:vAlign w:val="top"/>
          </w:tcPr>
          <w:p w:rsidR="00000000" w:rsidDel="00000000" w:rsidP="00000000" w:rsidRDefault="00000000" w:rsidRPr="00000000" w14:paraId="0000008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Timely Completion and Submission of Assignment for Evaluation:</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responsible for providing evidence of their learning within established timelines. For students who know in advance that they are unable to complete an assignment/assessment, they must communicate with the teacher before the due date. For a student who does not approach the teacher PRIOR to the due date for the assignment, OR a student who misses performance assessment (presentation, demonstrations, tests), the following intervention may be applied to address late and missed assignment where, in the teachers' professional judgement, it is appropriate to do so:  </w:t>
            </w:r>
          </w:p>
          <w:p w:rsidR="00000000" w:rsidDel="00000000" w:rsidP="00000000" w:rsidRDefault="00000000" w:rsidRPr="00000000" w14:paraId="00000092">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Talking with the student to determine why s/he was absent.</w:t>
            </w:r>
          </w:p>
          <w:p w:rsidR="00000000" w:rsidDel="00000000" w:rsidP="00000000" w:rsidRDefault="00000000" w:rsidRPr="00000000" w14:paraId="00000093">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Asking the student to submit partly completed work if it can be assessed. This assessment may include giving feedback so that the assignment can be completed. </w:t>
            </w:r>
          </w:p>
          <w:p w:rsidR="00000000" w:rsidDel="00000000" w:rsidP="00000000" w:rsidRDefault="00000000" w:rsidRPr="00000000" w14:paraId="00000094">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appropriate interventions which may include additional support from the subject teacher, Guidance, Special Education, Student Success and Administration to further prepare the student for the assessment. </w:t>
            </w:r>
          </w:p>
          <w:p w:rsidR="00000000" w:rsidDel="00000000" w:rsidP="00000000" w:rsidRDefault="00000000" w:rsidRPr="00000000" w14:paraId="00000095">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Contacting the student’s parent/guardian and/or the student who is over 18, to make them aware of the situation and action plan for success. </w:t>
            </w:r>
          </w:p>
          <w:p w:rsidR="00000000" w:rsidDel="00000000" w:rsidP="00000000" w:rsidRDefault="00000000" w:rsidRPr="00000000" w14:paraId="00000096">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Deducting up to 10% from the final mark of a late assignment/performance.</w:t>
            </w:r>
          </w:p>
          <w:p w:rsidR="00000000" w:rsidDel="00000000" w:rsidP="00000000" w:rsidRDefault="00000000" w:rsidRPr="00000000" w14:paraId="00000097">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A mark of zero is recorded for missing assignment/performance if the student still does not submit evidence of learning after interventions have been applied/offered. Special circumstances may be discussed with teacher/administrators. </w:t>
            </w:r>
          </w:p>
        </w:tc>
      </w:tr>
      <w:tr>
        <w:trPr>
          <w:trHeight w:val="5120" w:hRule="atLeast"/>
        </w:trPr>
        <w:tc>
          <w:tcPr>
            <w:vAlign w:val="top"/>
          </w:tcPr>
          <w:p w:rsidR="00000000" w:rsidDel="00000000" w:rsidP="00000000" w:rsidRDefault="00000000" w:rsidRPr="00000000" w14:paraId="00000099">
            <w:pPr>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Term Work (70%)</w:t>
            </w: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Seventy percent of the final grade will be based on assessments and evaluations conducted throughout the course.  Students will be given opportunities to demonstrate achievement of expectations across these four categories</w:t>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tl w:val="0"/>
              </w:rPr>
            </w:r>
          </w:p>
          <w:tbl>
            <w:tblPr>
              <w:tblStyle w:val="Table8"/>
              <w:tblW w:w="95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0"/>
              <w:gridCol w:w="6900"/>
              <w:tblGridChange w:id="0">
                <w:tblGrid>
                  <w:gridCol w:w="2670"/>
                  <w:gridCol w:w="6900"/>
                </w:tblGrid>
              </w:tblGridChange>
            </w:tblGrid>
            <w:tr>
              <w:tc>
                <w:tcPr>
                  <w:vAlign w:val="top"/>
                </w:tcPr>
                <w:p w:rsidR="00000000" w:rsidDel="00000000" w:rsidP="00000000" w:rsidRDefault="00000000" w:rsidRPr="00000000" w14:paraId="0000009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type </w:t>
                  </w:r>
                  <w:r w:rsidDel="00000000" w:rsidR="00000000" w:rsidRPr="00000000">
                    <w:rPr>
                      <w:rtl w:val="0"/>
                    </w:rPr>
                  </w:r>
                </w:p>
              </w:tc>
              <w:tc>
                <w:tcPr>
                  <w:vAlign w:val="top"/>
                </w:tcPr>
                <w:p w:rsidR="00000000" w:rsidDel="00000000" w:rsidP="00000000" w:rsidRDefault="00000000" w:rsidRPr="00000000" w14:paraId="0000009D">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Categories Assessed </w:t>
                  </w:r>
                  <w:r w:rsidDel="00000000" w:rsidR="00000000" w:rsidRPr="00000000">
                    <w:rPr>
                      <w:rtl w:val="0"/>
                    </w:rPr>
                  </w:r>
                </w:p>
              </w:tc>
            </w:tr>
            <w:tr>
              <w:tc>
                <w:tcPr>
                  <w:vAlign w:val="top"/>
                </w:tcPr>
                <w:p w:rsidR="00000000" w:rsidDel="00000000" w:rsidP="00000000" w:rsidRDefault="00000000" w:rsidRPr="00000000" w14:paraId="0000009E">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Building Activity </w:t>
                  </w:r>
                </w:p>
              </w:tc>
              <w:tc>
                <w:tcPr>
                  <w:vAlign w:val="top"/>
                </w:tcPr>
                <w:p w:rsidR="00000000" w:rsidDel="00000000" w:rsidP="00000000" w:rsidRDefault="00000000" w:rsidRPr="00000000" w14:paraId="0000009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KU/Thinking/Comm./Appl</w:t>
                  </w:r>
                </w:p>
              </w:tc>
            </w:tr>
            <w:tr>
              <w:tc>
                <w:tcPr>
                  <w:vAlign w:val="top"/>
                </w:tcPr>
                <w:p w:rsidR="00000000" w:rsidDel="00000000" w:rsidP="00000000" w:rsidRDefault="00000000" w:rsidRPr="00000000" w14:paraId="000000A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Coat of Arms </w:t>
                  </w:r>
                </w:p>
              </w:tc>
              <w:tc>
                <w:tcPr>
                  <w:vAlign w:val="top"/>
                </w:tcPr>
                <w:p w:rsidR="00000000" w:rsidDel="00000000" w:rsidP="00000000" w:rsidRDefault="00000000" w:rsidRPr="00000000" w14:paraId="000000A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Application/Comm. </w:t>
                  </w:r>
                </w:p>
              </w:tc>
            </w:tr>
            <w:tr>
              <w:tc>
                <w:tcPr>
                  <w:vAlign w:val="top"/>
                </w:tcPr>
                <w:p w:rsidR="00000000" w:rsidDel="00000000" w:rsidP="00000000" w:rsidRDefault="00000000" w:rsidRPr="00000000" w14:paraId="000000A2">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Leader Interview </w:t>
                  </w:r>
                </w:p>
              </w:tc>
              <w:tc>
                <w:tcPr>
                  <w:vAlign w:val="top"/>
                </w:tcPr>
                <w:p w:rsidR="00000000" w:rsidDel="00000000" w:rsidP="00000000" w:rsidRDefault="00000000" w:rsidRPr="00000000" w14:paraId="000000A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w:t>
                  </w:r>
                </w:p>
              </w:tc>
            </w:tr>
            <w:tr>
              <w:tc>
                <w:tcPr>
                  <w:vAlign w:val="top"/>
                </w:tcPr>
                <w:p w:rsidR="00000000" w:rsidDel="00000000" w:rsidP="00000000" w:rsidRDefault="00000000" w:rsidRPr="00000000" w14:paraId="000000A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Skills Presentation</w:t>
                  </w:r>
                </w:p>
              </w:tc>
              <w:tc>
                <w:tcPr>
                  <w:vAlign w:val="top"/>
                </w:tcPr>
                <w:p w:rsidR="00000000" w:rsidDel="00000000" w:rsidP="00000000" w:rsidRDefault="00000000" w:rsidRPr="00000000" w14:paraId="000000A5">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Thinking/KU/Comm</w:t>
                  </w:r>
                </w:p>
              </w:tc>
            </w:tr>
            <w:tr>
              <w:tc>
                <w:tcPr>
                  <w:vAlign w:val="top"/>
                </w:tcPr>
                <w:p w:rsidR="00000000" w:rsidDel="00000000" w:rsidP="00000000" w:rsidRDefault="00000000" w:rsidRPr="00000000" w14:paraId="000000A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Test </w:t>
                  </w:r>
                </w:p>
              </w:tc>
              <w:tc>
                <w:tcPr>
                  <w:vAlign w:val="top"/>
                </w:tcPr>
                <w:p w:rsidR="00000000" w:rsidDel="00000000" w:rsidP="00000000" w:rsidRDefault="00000000" w:rsidRPr="00000000" w14:paraId="000000A7">
                  <w:pPr>
                    <w:spacing w:line="240" w:lineRule="auto"/>
                    <w:jc w:val="center"/>
                    <w:rPr>
                      <w:rFonts w:ascii="Times New Roman" w:cs="Times New Roman" w:eastAsia="Times New Roman" w:hAnsi="Times New Roman"/>
                    </w:rPr>
                  </w:pPr>
                  <w:r w:rsidDel="00000000" w:rsidR="00000000" w:rsidRPr="00000000">
                    <w:rPr>
                      <w:rtl w:val="0"/>
                    </w:rPr>
                  </w:r>
                </w:p>
              </w:tc>
            </w:tr>
            <w:tr>
              <w:tc>
                <w:tcPr>
                  <w:vAlign w:val="top"/>
                </w:tcPr>
                <w:p w:rsidR="00000000" w:rsidDel="00000000" w:rsidP="00000000" w:rsidRDefault="00000000" w:rsidRPr="00000000" w14:paraId="000000A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Mentoring Activities </w:t>
                  </w:r>
                </w:p>
              </w:tc>
              <w:tc>
                <w:tcPr>
                  <w:vAlign w:val="top"/>
                </w:tcPr>
                <w:p w:rsidR="00000000" w:rsidDel="00000000" w:rsidP="00000000" w:rsidRDefault="00000000" w:rsidRPr="00000000" w14:paraId="000000A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Application/KU/ Comm</w:t>
                  </w:r>
                </w:p>
              </w:tc>
            </w:tr>
            <w:tr>
              <w:tc>
                <w:tcPr>
                  <w:vAlign w:val="top"/>
                </w:tcPr>
                <w:p w:rsidR="00000000" w:rsidDel="00000000" w:rsidP="00000000" w:rsidRDefault="00000000" w:rsidRPr="00000000" w14:paraId="000000A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Habits Presentation </w:t>
                  </w:r>
                </w:p>
              </w:tc>
              <w:tc>
                <w:tcPr>
                  <w:vAlign w:val="top"/>
                </w:tcPr>
                <w:p w:rsidR="00000000" w:rsidDel="00000000" w:rsidP="00000000" w:rsidRDefault="00000000" w:rsidRPr="00000000" w14:paraId="000000A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KU/Thinking/Comm./Appl</w:t>
                  </w:r>
                </w:p>
              </w:tc>
            </w:tr>
          </w:tbl>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Final Evaluation (30%) </w:t>
            </w:r>
            <w:r w:rsidDel="00000000" w:rsidR="00000000" w:rsidRPr="00000000">
              <w:rPr>
                <w:rtl w:val="0"/>
              </w:rPr>
            </w:r>
          </w:p>
          <w:p w:rsidR="00000000" w:rsidDel="00000000" w:rsidP="00000000" w:rsidRDefault="00000000" w:rsidRPr="00000000" w14:paraId="000000A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Thirty percent of your final grade will be based on a final summative evaluation suitable to the course content and administered towards the end of the course.  </w:t>
            </w:r>
          </w:p>
        </w:tc>
      </w:tr>
    </w:tbl>
    <w:p w:rsidR="00000000" w:rsidDel="00000000" w:rsidP="00000000" w:rsidRDefault="00000000" w:rsidRPr="00000000" w14:paraId="000000AF">
      <w:pPr>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ools.tdsb.on.ca/oakwoodci/"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