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6F" w:rsidRDefault="00CB77C1">
      <w:pPr>
        <w:spacing w:before="60"/>
        <w:ind w:left="2963" w:right="2763"/>
        <w:jc w:val="center"/>
        <w:rPr>
          <w:sz w:val="28"/>
          <w:szCs w:val="28"/>
        </w:rPr>
      </w:pPr>
      <w:r>
        <w:rPr>
          <w:b/>
          <w:sz w:val="28"/>
          <w:szCs w:val="28"/>
          <w:u w:val="thick" w:color="000000"/>
        </w:rPr>
        <w:t>RICHVIEW</w:t>
      </w:r>
      <w:r>
        <w:rPr>
          <w:b/>
          <w:spacing w:val="-5"/>
          <w:sz w:val="28"/>
          <w:szCs w:val="28"/>
          <w:u w:val="thick" w:color="000000"/>
        </w:rPr>
        <w:t xml:space="preserve"> </w:t>
      </w:r>
      <w:r>
        <w:rPr>
          <w:b/>
          <w:sz w:val="28"/>
          <w:szCs w:val="28"/>
          <w:u w:val="thick" w:color="000000"/>
        </w:rPr>
        <w:t>COLLEGI</w:t>
      </w:r>
      <w:r>
        <w:rPr>
          <w:b/>
          <w:spacing w:val="-21"/>
          <w:sz w:val="28"/>
          <w:szCs w:val="28"/>
          <w:u w:val="thick" w:color="000000"/>
        </w:rPr>
        <w:t>A</w:t>
      </w:r>
      <w:r>
        <w:rPr>
          <w:b/>
          <w:sz w:val="28"/>
          <w:szCs w:val="28"/>
          <w:u w:val="thick" w:color="000000"/>
        </w:rPr>
        <w:t>TE INSTITUTE</w:t>
      </w:r>
    </w:p>
    <w:p w:rsidR="009A096F" w:rsidRDefault="00CB77C1">
      <w:pPr>
        <w:spacing w:before="25" w:line="260" w:lineRule="exact"/>
        <w:ind w:left="4969" w:right="4769"/>
        <w:jc w:val="center"/>
        <w:rPr>
          <w:sz w:val="24"/>
          <w:szCs w:val="24"/>
        </w:rPr>
      </w:pPr>
      <w:r>
        <w:rPr>
          <w:position w:val="-1"/>
          <w:sz w:val="24"/>
          <w:szCs w:val="24"/>
        </w:rPr>
        <w:t>2016/2017</w:t>
      </w:r>
    </w:p>
    <w:p w:rsidR="009A096F" w:rsidRDefault="009A096F">
      <w:pPr>
        <w:spacing w:before="5" w:line="120" w:lineRule="exact"/>
        <w:rPr>
          <w:sz w:val="12"/>
          <w:szCs w:val="12"/>
        </w:rPr>
      </w:pPr>
    </w:p>
    <w:p w:rsidR="009A096F" w:rsidRDefault="009A096F">
      <w:pPr>
        <w:spacing w:line="200" w:lineRule="exact"/>
      </w:pPr>
    </w:p>
    <w:tbl>
      <w:tblPr>
        <w:tblW w:w="0" w:type="auto"/>
        <w:tblInd w:w="110" w:type="dxa"/>
        <w:tblLayout w:type="fixed"/>
        <w:tblCellMar>
          <w:left w:w="0" w:type="dxa"/>
          <w:right w:w="0" w:type="dxa"/>
        </w:tblCellMar>
        <w:tblLook w:val="01E0" w:firstRow="1" w:lastRow="1" w:firstColumn="1" w:lastColumn="1" w:noHBand="0" w:noVBand="0"/>
      </w:tblPr>
      <w:tblGrid>
        <w:gridCol w:w="5265"/>
        <w:gridCol w:w="5325"/>
      </w:tblGrid>
      <w:tr w:rsidR="009A096F">
        <w:trPr>
          <w:trHeight w:hRule="exact" w:val="411"/>
        </w:trPr>
        <w:tc>
          <w:tcPr>
            <w:tcW w:w="5265" w:type="dxa"/>
            <w:tcBorders>
              <w:top w:val="single" w:sz="8" w:space="0" w:color="000000"/>
              <w:left w:val="single" w:sz="8" w:space="0" w:color="000000"/>
              <w:bottom w:val="single" w:sz="8" w:space="0" w:color="000000"/>
              <w:right w:val="single" w:sz="8" w:space="0" w:color="000000"/>
            </w:tcBorders>
          </w:tcPr>
          <w:p w:rsidR="009A096F" w:rsidRDefault="00CB77C1">
            <w:pPr>
              <w:spacing w:before="57"/>
              <w:ind w:left="80"/>
              <w:rPr>
                <w:sz w:val="22"/>
                <w:szCs w:val="22"/>
              </w:rPr>
            </w:pPr>
            <w:r>
              <w:rPr>
                <w:b/>
                <w:sz w:val="22"/>
                <w:szCs w:val="22"/>
              </w:rPr>
              <w:t xml:space="preserve">Course Name: </w:t>
            </w:r>
            <w:r>
              <w:rPr>
                <w:sz w:val="22"/>
                <w:szCs w:val="22"/>
              </w:rPr>
              <w:t>French Immersion, Grade 9</w:t>
            </w:r>
          </w:p>
        </w:tc>
        <w:tc>
          <w:tcPr>
            <w:tcW w:w="5325" w:type="dxa"/>
            <w:tcBorders>
              <w:top w:val="single" w:sz="8" w:space="0" w:color="000000"/>
              <w:left w:val="single" w:sz="8" w:space="0" w:color="000000"/>
              <w:bottom w:val="single" w:sz="8" w:space="0" w:color="000000"/>
              <w:right w:val="single" w:sz="8" w:space="0" w:color="000000"/>
            </w:tcBorders>
          </w:tcPr>
          <w:p w:rsidR="009A096F" w:rsidRDefault="00CB77C1">
            <w:pPr>
              <w:spacing w:before="57"/>
              <w:ind w:left="80"/>
              <w:rPr>
                <w:sz w:val="22"/>
                <w:szCs w:val="22"/>
              </w:rPr>
            </w:pPr>
            <w:r>
              <w:rPr>
                <w:b/>
                <w:sz w:val="22"/>
                <w:szCs w:val="22"/>
              </w:rPr>
              <w:t xml:space="preserve">Course Code: </w:t>
            </w:r>
            <w:r>
              <w:rPr>
                <w:sz w:val="22"/>
                <w:szCs w:val="22"/>
              </w:rPr>
              <w:t>FIF1D</w:t>
            </w:r>
          </w:p>
        </w:tc>
      </w:tr>
      <w:tr w:rsidR="009A096F">
        <w:trPr>
          <w:trHeight w:hRule="exact" w:val="605"/>
        </w:trPr>
        <w:tc>
          <w:tcPr>
            <w:tcW w:w="5265" w:type="dxa"/>
            <w:tcBorders>
              <w:top w:val="single" w:sz="8" w:space="0" w:color="000000"/>
              <w:left w:val="single" w:sz="8" w:space="0" w:color="000000"/>
              <w:bottom w:val="single" w:sz="8" w:space="0" w:color="000000"/>
              <w:right w:val="single" w:sz="8" w:space="0" w:color="000000"/>
            </w:tcBorders>
          </w:tcPr>
          <w:p w:rsidR="009A096F" w:rsidRDefault="009A096F">
            <w:pPr>
              <w:spacing w:before="6" w:line="100" w:lineRule="exact"/>
              <w:rPr>
                <w:sz w:val="10"/>
                <w:szCs w:val="10"/>
              </w:rPr>
            </w:pPr>
          </w:p>
          <w:p w:rsidR="009A096F" w:rsidRDefault="00CB77C1">
            <w:pPr>
              <w:spacing w:line="183" w:lineRule="auto"/>
              <w:ind w:left="80" w:right="724"/>
              <w:rPr>
                <w:sz w:val="22"/>
                <w:szCs w:val="22"/>
              </w:rPr>
            </w:pPr>
            <w:r>
              <w:rPr>
                <w:b/>
                <w:sz w:val="22"/>
                <w:szCs w:val="22"/>
              </w:rPr>
              <w:t>P</w:t>
            </w:r>
            <w:r>
              <w:rPr>
                <w:b/>
                <w:spacing w:val="-4"/>
                <w:sz w:val="22"/>
                <w:szCs w:val="22"/>
              </w:rPr>
              <w:t>r</w:t>
            </w:r>
            <w:r>
              <w:rPr>
                <w:b/>
                <w:sz w:val="22"/>
                <w:szCs w:val="22"/>
              </w:rPr>
              <w:t>e-</w:t>
            </w:r>
            <w:r>
              <w:rPr>
                <w:b/>
                <w:spacing w:val="-4"/>
                <w:sz w:val="22"/>
                <w:szCs w:val="22"/>
              </w:rPr>
              <w:t>r</w:t>
            </w:r>
            <w:r>
              <w:rPr>
                <w:b/>
                <w:sz w:val="22"/>
                <w:szCs w:val="22"/>
              </w:rPr>
              <w:t xml:space="preserve">equisite: </w:t>
            </w:r>
            <w:r>
              <w:rPr>
                <w:sz w:val="22"/>
                <w:szCs w:val="22"/>
              </w:rPr>
              <w:t>Minimum of 3800 hours of French instruction, or equivalent</w:t>
            </w:r>
          </w:p>
        </w:tc>
        <w:tc>
          <w:tcPr>
            <w:tcW w:w="5325" w:type="dxa"/>
            <w:tcBorders>
              <w:top w:val="single" w:sz="8" w:space="0" w:color="000000"/>
              <w:left w:val="single" w:sz="8" w:space="0" w:color="000000"/>
              <w:bottom w:val="single" w:sz="8" w:space="0" w:color="000000"/>
              <w:right w:val="single" w:sz="8" w:space="0" w:color="000000"/>
            </w:tcBorders>
          </w:tcPr>
          <w:p w:rsidR="009A096F" w:rsidRDefault="009A096F">
            <w:pPr>
              <w:spacing w:before="8" w:line="140" w:lineRule="exact"/>
              <w:rPr>
                <w:sz w:val="15"/>
                <w:szCs w:val="15"/>
              </w:rPr>
            </w:pPr>
          </w:p>
          <w:p w:rsidR="009A096F" w:rsidRDefault="00CB77C1">
            <w:pPr>
              <w:ind w:left="80"/>
              <w:rPr>
                <w:sz w:val="22"/>
                <w:szCs w:val="22"/>
              </w:rPr>
            </w:pPr>
            <w:r>
              <w:rPr>
                <w:b/>
                <w:sz w:val="22"/>
                <w:szCs w:val="22"/>
              </w:rPr>
              <w:t>Course Destination:</w:t>
            </w:r>
            <w:r>
              <w:rPr>
                <w:b/>
                <w:spacing w:val="-12"/>
                <w:sz w:val="22"/>
                <w:szCs w:val="22"/>
              </w:rPr>
              <w:t xml:space="preserve"> </w:t>
            </w:r>
            <w:r>
              <w:rPr>
                <w:sz w:val="22"/>
                <w:szCs w:val="22"/>
              </w:rPr>
              <w:t>Academic</w:t>
            </w:r>
          </w:p>
        </w:tc>
      </w:tr>
      <w:tr w:rsidR="009A096F">
        <w:trPr>
          <w:trHeight w:hRule="exact" w:val="411"/>
        </w:trPr>
        <w:tc>
          <w:tcPr>
            <w:tcW w:w="5265" w:type="dxa"/>
            <w:tcBorders>
              <w:top w:val="single" w:sz="8" w:space="0" w:color="000000"/>
              <w:left w:val="single" w:sz="8" w:space="0" w:color="000000"/>
              <w:bottom w:val="single" w:sz="8" w:space="0" w:color="000000"/>
              <w:right w:val="single" w:sz="8" w:space="0" w:color="000000"/>
            </w:tcBorders>
          </w:tcPr>
          <w:p w:rsidR="009A096F" w:rsidRDefault="00CB77C1">
            <w:pPr>
              <w:spacing w:before="57"/>
              <w:ind w:left="80"/>
              <w:rPr>
                <w:sz w:val="22"/>
                <w:szCs w:val="22"/>
              </w:rPr>
            </w:pPr>
            <w:r>
              <w:rPr>
                <w:b/>
                <w:sz w:val="22"/>
                <w:szCs w:val="22"/>
              </w:rPr>
              <w:t xml:space="preserve">School: </w:t>
            </w:r>
            <w:proofErr w:type="spellStart"/>
            <w:r>
              <w:rPr>
                <w:sz w:val="22"/>
                <w:szCs w:val="22"/>
              </w:rPr>
              <w:t>Richview</w:t>
            </w:r>
            <w:proofErr w:type="spellEnd"/>
            <w:r>
              <w:rPr>
                <w:sz w:val="22"/>
                <w:szCs w:val="22"/>
              </w:rPr>
              <w:t xml:space="preserve"> Collegiate Institute</w:t>
            </w:r>
          </w:p>
        </w:tc>
        <w:tc>
          <w:tcPr>
            <w:tcW w:w="5325" w:type="dxa"/>
            <w:tcBorders>
              <w:top w:val="single" w:sz="8" w:space="0" w:color="000000"/>
              <w:left w:val="single" w:sz="8" w:space="0" w:color="000000"/>
              <w:bottom w:val="single" w:sz="8" w:space="0" w:color="000000"/>
              <w:right w:val="single" w:sz="8" w:space="0" w:color="000000"/>
            </w:tcBorders>
          </w:tcPr>
          <w:p w:rsidR="009A096F" w:rsidRDefault="00CB77C1">
            <w:pPr>
              <w:spacing w:before="57"/>
              <w:ind w:left="80"/>
              <w:rPr>
                <w:sz w:val="22"/>
                <w:szCs w:val="22"/>
              </w:rPr>
            </w:pPr>
            <w:r>
              <w:rPr>
                <w:b/>
                <w:sz w:val="22"/>
                <w:szCs w:val="22"/>
              </w:rPr>
              <w:t xml:space="preserve">Department: </w:t>
            </w:r>
            <w:r>
              <w:rPr>
                <w:sz w:val="22"/>
                <w:szCs w:val="22"/>
              </w:rPr>
              <w:t>Modern Languages</w:t>
            </w:r>
          </w:p>
        </w:tc>
      </w:tr>
      <w:tr w:rsidR="009A096F">
        <w:trPr>
          <w:trHeight w:hRule="exact" w:val="411"/>
        </w:trPr>
        <w:tc>
          <w:tcPr>
            <w:tcW w:w="5265" w:type="dxa"/>
            <w:tcBorders>
              <w:top w:val="single" w:sz="8" w:space="0" w:color="000000"/>
              <w:left w:val="single" w:sz="8" w:space="0" w:color="000000"/>
              <w:bottom w:val="single" w:sz="8" w:space="0" w:color="000000"/>
              <w:right w:val="single" w:sz="8" w:space="0" w:color="000000"/>
            </w:tcBorders>
          </w:tcPr>
          <w:p w:rsidR="009A096F" w:rsidRDefault="00CB77C1">
            <w:pPr>
              <w:spacing w:before="57"/>
              <w:ind w:left="80"/>
              <w:rPr>
                <w:sz w:val="22"/>
                <w:szCs w:val="22"/>
              </w:rPr>
            </w:pPr>
            <w:r>
              <w:rPr>
                <w:b/>
                <w:sz w:val="22"/>
                <w:szCs w:val="22"/>
              </w:rPr>
              <w:t xml:space="preserve">Phone#: </w:t>
            </w:r>
            <w:r>
              <w:rPr>
                <w:sz w:val="22"/>
                <w:szCs w:val="22"/>
              </w:rPr>
              <w:t>(416) 394-7980 ext. 20130</w:t>
            </w:r>
          </w:p>
        </w:tc>
        <w:tc>
          <w:tcPr>
            <w:tcW w:w="5325" w:type="dxa"/>
            <w:tcBorders>
              <w:top w:val="single" w:sz="8" w:space="0" w:color="000000"/>
              <w:left w:val="single" w:sz="8" w:space="0" w:color="000000"/>
              <w:bottom w:val="single" w:sz="8" w:space="0" w:color="000000"/>
              <w:right w:val="single" w:sz="8" w:space="0" w:color="000000"/>
            </w:tcBorders>
          </w:tcPr>
          <w:p w:rsidR="009A096F" w:rsidRDefault="00CB77C1">
            <w:pPr>
              <w:spacing w:before="57"/>
              <w:ind w:left="80"/>
              <w:rPr>
                <w:sz w:val="22"/>
                <w:szCs w:val="22"/>
              </w:rPr>
            </w:pPr>
            <w:r>
              <w:rPr>
                <w:b/>
                <w:sz w:val="22"/>
                <w:szCs w:val="22"/>
              </w:rPr>
              <w:t xml:space="preserve">CL/ACL: </w:t>
            </w:r>
            <w:r>
              <w:rPr>
                <w:sz w:val="22"/>
                <w:szCs w:val="22"/>
              </w:rPr>
              <w:t>O. Bourgeois</w:t>
            </w:r>
          </w:p>
        </w:tc>
      </w:tr>
    </w:tbl>
    <w:p w:rsidR="009A096F" w:rsidRDefault="009A096F">
      <w:pPr>
        <w:spacing w:before="6" w:line="160" w:lineRule="exact"/>
        <w:rPr>
          <w:sz w:val="16"/>
          <w:szCs w:val="16"/>
        </w:rPr>
      </w:pPr>
    </w:p>
    <w:p w:rsidR="009A096F" w:rsidRDefault="009A096F">
      <w:pPr>
        <w:spacing w:line="200" w:lineRule="exact"/>
      </w:pPr>
    </w:p>
    <w:p w:rsidR="009A096F" w:rsidRDefault="00CB77C1">
      <w:pPr>
        <w:spacing w:before="31"/>
        <w:ind w:left="3263"/>
        <w:rPr>
          <w:sz w:val="22"/>
          <w:szCs w:val="22"/>
        </w:rPr>
      </w:pPr>
      <w:r>
        <w:pict>
          <v:group id="_x0000_s1041" style="position:absolute;left:0;text-align:left;margin-left:35.5pt;margin-top:-2.35pt;width:512.65pt;height:131.55pt;z-index:-251660288;mso-position-horizontal-relative:page" coordorigin="710,-47" coordsize="10253,2631">
            <v:shape id="_x0000_s1046" style="position:absolute;left:715;top:369;width:10243;height:0" coordorigin="715,369" coordsize="10243,0" path="m715,369r10243,e" filled="f" strokecolor="#7f7f7f" strokeweight=".5pt">
              <v:path arrowok="t"/>
            </v:shape>
            <v:shape id="_x0000_s1045" style="position:absolute;left:725;top:-42;width:0;height:2621" coordorigin="725,-42" coordsize="0,2621" path="m725,-42r,2622e" filled="f" strokecolor="#7f7f7f" strokeweight=".5pt">
              <v:path arrowok="t"/>
            </v:shape>
            <v:shape id="_x0000_s1044" style="position:absolute;left:10948;top:-42;width:0;height:2621" coordorigin="10948,-42" coordsize="0,2621" path="m10948,-42r,2622e" filled="f" strokecolor="#7f7f7f" strokeweight=".5pt">
              <v:path arrowok="t"/>
            </v:shape>
            <v:shape id="_x0000_s1043" style="position:absolute;left:715;top:-32;width:10243;height:0" coordorigin="715,-32" coordsize="10243,0" path="m715,-32r10243,e" filled="f" strokecolor="#7f7f7f" strokeweight=".5pt">
              <v:path arrowok="t"/>
            </v:shape>
            <v:shape id="_x0000_s1042" style="position:absolute;left:715;top:2570;width:10243;height:0" coordorigin="715,2570" coordsize="10243,0" path="m715,2570r10243,e" filled="f" strokecolor="#7f7f7f" strokeweight=".5pt">
              <v:path arrowok="t"/>
            </v:shape>
            <w10:wrap anchorx="page"/>
          </v:group>
        </w:pict>
      </w:r>
      <w:r>
        <w:rPr>
          <w:b/>
          <w:sz w:val="22"/>
          <w:szCs w:val="22"/>
        </w:rPr>
        <w:t>Ministry of Education Course Description</w:t>
      </w:r>
    </w:p>
    <w:p w:rsidR="009A096F" w:rsidRDefault="009A096F">
      <w:pPr>
        <w:spacing w:before="1" w:line="160" w:lineRule="exact"/>
        <w:rPr>
          <w:sz w:val="16"/>
          <w:szCs w:val="16"/>
        </w:rPr>
      </w:pPr>
    </w:p>
    <w:p w:rsidR="009A096F" w:rsidRDefault="00CB77C1">
      <w:pPr>
        <w:spacing w:line="240" w:lineRule="exact"/>
        <w:ind w:left="210" w:right="652"/>
        <w:rPr>
          <w:sz w:val="22"/>
          <w:szCs w:val="22"/>
        </w:rPr>
      </w:pPr>
      <w:r>
        <w:rPr>
          <w:sz w:val="22"/>
          <w:szCs w:val="22"/>
        </w:rPr>
        <w:t>This course provides opportunities for students to speak and interact in French independently in a variety of real- life</w:t>
      </w:r>
      <w:r>
        <w:rPr>
          <w:sz w:val="22"/>
          <w:szCs w:val="22"/>
        </w:rPr>
        <w:t xml:space="preserve"> and personally relevant contexts. Students will develop their skills in listening, speaking, reading, and writing, as well their ability to communicate in French with confidence, by using language learning strategies introduced in the elementary French Im</w:t>
      </w:r>
      <w:r>
        <w:rPr>
          <w:sz w:val="22"/>
          <w:szCs w:val="22"/>
        </w:rPr>
        <w:t>mersion program. Students will enhance their knowledge of the French language through the study of French Canadian literature.</w:t>
      </w:r>
      <w:r>
        <w:rPr>
          <w:spacing w:val="-4"/>
          <w:sz w:val="22"/>
          <w:szCs w:val="22"/>
        </w:rPr>
        <w:t xml:space="preserve"> </w:t>
      </w:r>
      <w:r>
        <w:rPr>
          <w:sz w:val="22"/>
          <w:szCs w:val="22"/>
        </w:rPr>
        <w:t>They will also increase their understanding and appreciation of diverse French-speaking communities, and will develop skills nece</w:t>
      </w:r>
      <w:r>
        <w:rPr>
          <w:sz w:val="22"/>
          <w:szCs w:val="22"/>
        </w:rPr>
        <w:t>ssary for lifelong language learning.</w:t>
      </w:r>
    </w:p>
    <w:p w:rsidR="009A096F" w:rsidRDefault="009A096F">
      <w:pPr>
        <w:spacing w:before="7" w:line="100" w:lineRule="exact"/>
        <w:rPr>
          <w:sz w:val="10"/>
          <w:szCs w:val="10"/>
        </w:rPr>
      </w:pPr>
    </w:p>
    <w:p w:rsidR="009A096F" w:rsidRDefault="00CB77C1">
      <w:pPr>
        <w:ind w:left="1740"/>
        <w:rPr>
          <w:sz w:val="22"/>
          <w:szCs w:val="22"/>
        </w:rPr>
      </w:pPr>
      <w:r>
        <w:rPr>
          <w:sz w:val="22"/>
          <w:szCs w:val="22"/>
        </w:rPr>
        <w:t xml:space="preserve">The Ontario Curriculum – French as a Second Language – Grades 9 to12, </w:t>
      </w:r>
      <w:proofErr w:type="gramStart"/>
      <w:r>
        <w:rPr>
          <w:sz w:val="22"/>
          <w:szCs w:val="22"/>
        </w:rPr>
        <w:t>Revised  2014</w:t>
      </w:r>
      <w:proofErr w:type="gramEnd"/>
      <w:r>
        <w:rPr>
          <w:sz w:val="22"/>
          <w:szCs w:val="22"/>
        </w:rPr>
        <w:t xml:space="preserve">, </w:t>
      </w:r>
      <w:proofErr w:type="spellStart"/>
      <w:r>
        <w:rPr>
          <w:sz w:val="22"/>
          <w:szCs w:val="22"/>
        </w:rPr>
        <w:t>pg</w:t>
      </w:r>
      <w:proofErr w:type="spellEnd"/>
      <w:r>
        <w:rPr>
          <w:sz w:val="22"/>
          <w:szCs w:val="22"/>
        </w:rPr>
        <w:t xml:space="preserve"> 258</w:t>
      </w:r>
    </w:p>
    <w:p w:rsidR="009A096F" w:rsidRDefault="009A096F">
      <w:pPr>
        <w:spacing w:line="200" w:lineRule="exact"/>
      </w:pPr>
    </w:p>
    <w:p w:rsidR="009A096F" w:rsidRDefault="009A096F">
      <w:pPr>
        <w:spacing w:before="20" w:line="200" w:lineRule="exact"/>
      </w:pPr>
    </w:p>
    <w:tbl>
      <w:tblPr>
        <w:tblW w:w="0" w:type="auto"/>
        <w:tblInd w:w="110" w:type="dxa"/>
        <w:tblLayout w:type="fixed"/>
        <w:tblCellMar>
          <w:left w:w="0" w:type="dxa"/>
          <w:right w:w="0" w:type="dxa"/>
        </w:tblCellMar>
        <w:tblLook w:val="01E0" w:firstRow="1" w:lastRow="1" w:firstColumn="1" w:lastColumn="1" w:noHBand="0" w:noVBand="0"/>
      </w:tblPr>
      <w:tblGrid>
        <w:gridCol w:w="1082"/>
        <w:gridCol w:w="9164"/>
      </w:tblGrid>
      <w:tr w:rsidR="009A096F">
        <w:trPr>
          <w:trHeight w:hRule="exact" w:val="460"/>
        </w:trPr>
        <w:tc>
          <w:tcPr>
            <w:tcW w:w="10246" w:type="dxa"/>
            <w:gridSpan w:val="2"/>
            <w:tcBorders>
              <w:top w:val="single" w:sz="4" w:space="0" w:color="7F7F7F"/>
              <w:left w:val="single" w:sz="4" w:space="0" w:color="7F7F7F"/>
              <w:bottom w:val="single" w:sz="4" w:space="0" w:color="7F7F7F"/>
              <w:right w:val="single" w:sz="4" w:space="0" w:color="7F7F7F"/>
            </w:tcBorders>
          </w:tcPr>
          <w:p w:rsidR="009A096F" w:rsidRDefault="00CB77C1">
            <w:pPr>
              <w:spacing w:before="94"/>
              <w:ind w:left="2878"/>
              <w:rPr>
                <w:sz w:val="24"/>
                <w:szCs w:val="24"/>
              </w:rPr>
            </w:pPr>
            <w:r>
              <w:rPr>
                <w:b/>
                <w:sz w:val="24"/>
                <w:szCs w:val="24"/>
              </w:rPr>
              <w:t>Ministry of Education Overall Expectations</w:t>
            </w:r>
          </w:p>
        </w:tc>
      </w:tr>
      <w:tr w:rsidR="009A096F">
        <w:trPr>
          <w:trHeight w:hRule="exact" w:val="470"/>
        </w:trPr>
        <w:tc>
          <w:tcPr>
            <w:tcW w:w="1082" w:type="dxa"/>
            <w:tcBorders>
              <w:top w:val="single" w:sz="4" w:space="0" w:color="7F7F7F"/>
              <w:left w:val="single" w:sz="4" w:space="0" w:color="7F7F7F"/>
              <w:bottom w:val="single" w:sz="4" w:space="0" w:color="7F7F7F"/>
              <w:right w:val="single" w:sz="4" w:space="0" w:color="7F7F7F"/>
            </w:tcBorders>
          </w:tcPr>
          <w:p w:rsidR="009A096F" w:rsidRDefault="00CB77C1">
            <w:pPr>
              <w:spacing w:before="94"/>
              <w:ind w:left="183"/>
              <w:rPr>
                <w:sz w:val="24"/>
                <w:szCs w:val="24"/>
              </w:rPr>
            </w:pPr>
            <w:r>
              <w:rPr>
                <w:b/>
                <w:sz w:val="24"/>
                <w:szCs w:val="24"/>
              </w:rPr>
              <w:t>Strand</w:t>
            </w:r>
          </w:p>
        </w:tc>
        <w:tc>
          <w:tcPr>
            <w:tcW w:w="9164" w:type="dxa"/>
            <w:tcBorders>
              <w:top w:val="single" w:sz="4" w:space="0" w:color="7F7F7F"/>
              <w:left w:val="single" w:sz="4" w:space="0" w:color="7F7F7F"/>
              <w:bottom w:val="single" w:sz="4" w:space="0" w:color="7F7F7F"/>
              <w:right w:val="single" w:sz="4" w:space="0" w:color="7F7F7F"/>
            </w:tcBorders>
          </w:tcPr>
          <w:p w:rsidR="009A096F" w:rsidRDefault="00CB77C1">
            <w:pPr>
              <w:spacing w:before="69"/>
              <w:ind w:left="80"/>
              <w:rPr>
                <w:sz w:val="22"/>
                <w:szCs w:val="22"/>
              </w:rPr>
            </w:pPr>
            <w:r>
              <w:rPr>
                <w:b/>
                <w:i/>
                <w:sz w:val="22"/>
                <w:szCs w:val="22"/>
              </w:rPr>
              <w:t xml:space="preserve">By the end </w:t>
            </w:r>
            <w:proofErr w:type="gramStart"/>
            <w:r>
              <w:rPr>
                <w:b/>
                <w:i/>
                <w:sz w:val="22"/>
                <w:szCs w:val="22"/>
              </w:rPr>
              <w:t xml:space="preserve">of  </w:t>
            </w:r>
            <w:r>
              <w:rPr>
                <w:rFonts w:ascii="Arial Black" w:eastAsia="Arial Black" w:hAnsi="Arial Black" w:cs="Arial Black"/>
                <w:sz w:val="22"/>
                <w:szCs w:val="22"/>
              </w:rPr>
              <w:t>FIF</w:t>
            </w:r>
            <w:proofErr w:type="gramEnd"/>
            <w:r>
              <w:rPr>
                <w:rFonts w:ascii="Arial Black" w:eastAsia="Arial Black" w:hAnsi="Arial Black" w:cs="Arial Black"/>
                <w:sz w:val="22"/>
                <w:szCs w:val="22"/>
              </w:rPr>
              <w:t xml:space="preserve"> 1D</w:t>
            </w:r>
            <w:r>
              <w:rPr>
                <w:b/>
                <w:i/>
                <w:sz w:val="22"/>
                <w:szCs w:val="22"/>
              </w:rPr>
              <w:t>, students will......</w:t>
            </w:r>
          </w:p>
        </w:tc>
      </w:tr>
      <w:tr w:rsidR="009A096F">
        <w:trPr>
          <w:trHeight w:hRule="exact" w:val="1575"/>
        </w:trPr>
        <w:tc>
          <w:tcPr>
            <w:tcW w:w="1082" w:type="dxa"/>
            <w:tcBorders>
              <w:top w:val="single" w:sz="4" w:space="0" w:color="7F7F7F"/>
              <w:left w:val="single" w:sz="4" w:space="0" w:color="7F7F7F"/>
              <w:bottom w:val="single" w:sz="4" w:space="0" w:color="7F7F7F"/>
              <w:right w:val="single" w:sz="4" w:space="0" w:color="7F7F7F"/>
            </w:tcBorders>
          </w:tcPr>
          <w:p w:rsidR="009A096F" w:rsidRDefault="009A096F">
            <w:pPr>
              <w:spacing w:line="200" w:lineRule="exact"/>
            </w:pPr>
          </w:p>
          <w:p w:rsidR="009A096F" w:rsidRDefault="009A096F">
            <w:pPr>
              <w:spacing w:line="200" w:lineRule="exact"/>
            </w:pPr>
          </w:p>
          <w:p w:rsidR="009A096F" w:rsidRDefault="009A096F">
            <w:pPr>
              <w:spacing w:before="18" w:line="220" w:lineRule="exact"/>
              <w:rPr>
                <w:sz w:val="22"/>
                <w:szCs w:val="22"/>
              </w:rPr>
            </w:pPr>
          </w:p>
          <w:p w:rsidR="009A096F" w:rsidRDefault="00CB77C1">
            <w:pPr>
              <w:ind w:left="96"/>
              <w:rPr>
                <w:sz w:val="22"/>
                <w:szCs w:val="22"/>
              </w:rPr>
            </w:pPr>
            <w:r>
              <w:rPr>
                <w:b/>
                <w:sz w:val="22"/>
                <w:szCs w:val="22"/>
              </w:rPr>
              <w:t>Listening</w:t>
            </w:r>
          </w:p>
        </w:tc>
        <w:tc>
          <w:tcPr>
            <w:tcW w:w="9164" w:type="dxa"/>
            <w:tcBorders>
              <w:top w:val="single" w:sz="4" w:space="0" w:color="7F7F7F"/>
              <w:left w:val="single" w:sz="4" w:space="0" w:color="7F7F7F"/>
              <w:bottom w:val="single" w:sz="4" w:space="0" w:color="7F7F7F"/>
              <w:right w:val="single" w:sz="4" w:space="0" w:color="7F7F7F"/>
            </w:tcBorders>
          </w:tcPr>
          <w:p w:rsidR="009A096F" w:rsidRDefault="00CB77C1">
            <w:pPr>
              <w:spacing w:before="90" w:line="180" w:lineRule="exact"/>
              <w:ind w:left="80" w:right="558"/>
            </w:pPr>
            <w:r>
              <w:rPr>
                <w:b/>
              </w:rPr>
              <w:t xml:space="preserve">A1. Listening </w:t>
            </w:r>
            <w:r>
              <w:rPr>
                <w:b/>
              </w:rPr>
              <w:t xml:space="preserve">to Understand: </w:t>
            </w:r>
            <w:r>
              <w:t>determine meaning in a variety of authentic and adapted oral French texts, using a range of listening strategies;</w:t>
            </w:r>
          </w:p>
          <w:p w:rsidR="009A096F" w:rsidRDefault="00CB77C1">
            <w:pPr>
              <w:spacing w:before="1" w:line="180" w:lineRule="exact"/>
              <w:ind w:left="80" w:right="254"/>
            </w:pPr>
            <w:r>
              <w:rPr>
                <w:b/>
              </w:rPr>
              <w:t xml:space="preserve">A2. Listening to Interact: </w:t>
            </w:r>
            <w:r>
              <w:t>interpret messages accurately while interacting in French for a variety of purposes and with diverse</w:t>
            </w:r>
            <w:r>
              <w:t xml:space="preserve"> audiences;</w:t>
            </w:r>
          </w:p>
          <w:p w:rsidR="009A096F" w:rsidRDefault="00CB77C1">
            <w:pPr>
              <w:spacing w:before="1" w:line="180" w:lineRule="exact"/>
              <w:ind w:left="80" w:right="436"/>
              <w:jc w:val="both"/>
            </w:pPr>
            <w:r>
              <w:rPr>
                <w:b/>
              </w:rPr>
              <w:t>A3. Inte</w:t>
            </w:r>
            <w:r>
              <w:rPr>
                <w:b/>
                <w:spacing w:val="-4"/>
              </w:rPr>
              <w:t>r</w:t>
            </w:r>
            <w:r>
              <w:rPr>
                <w:b/>
              </w:rPr>
              <w:t xml:space="preserve">cultural Understanding: </w:t>
            </w:r>
            <w:r>
              <w:t xml:space="preserve">demonstrate an understanding of information in oral French texts about aspects of culture in diverse French-speaking communities and other communities around the world, and of French sociolinguistic conventions </w:t>
            </w:r>
            <w:r>
              <w:t>used in a variety of situations and communities.</w:t>
            </w:r>
          </w:p>
        </w:tc>
      </w:tr>
      <w:tr w:rsidR="009A096F">
        <w:trPr>
          <w:trHeight w:hRule="exact" w:val="1575"/>
        </w:trPr>
        <w:tc>
          <w:tcPr>
            <w:tcW w:w="1082" w:type="dxa"/>
            <w:tcBorders>
              <w:top w:val="single" w:sz="4" w:space="0" w:color="7F7F7F"/>
              <w:left w:val="single" w:sz="4" w:space="0" w:color="7F7F7F"/>
              <w:bottom w:val="single" w:sz="4" w:space="0" w:color="7F7F7F"/>
              <w:right w:val="single" w:sz="4" w:space="0" w:color="7F7F7F"/>
            </w:tcBorders>
          </w:tcPr>
          <w:p w:rsidR="009A096F" w:rsidRDefault="009A096F">
            <w:pPr>
              <w:spacing w:line="200" w:lineRule="exact"/>
            </w:pPr>
          </w:p>
          <w:p w:rsidR="009A096F" w:rsidRDefault="009A096F">
            <w:pPr>
              <w:spacing w:line="200" w:lineRule="exact"/>
            </w:pPr>
          </w:p>
          <w:p w:rsidR="009A096F" w:rsidRDefault="009A096F">
            <w:pPr>
              <w:spacing w:before="18" w:line="220" w:lineRule="exact"/>
              <w:rPr>
                <w:sz w:val="22"/>
                <w:szCs w:val="22"/>
              </w:rPr>
            </w:pPr>
          </w:p>
          <w:p w:rsidR="009A096F" w:rsidRDefault="00CB77C1">
            <w:pPr>
              <w:ind w:left="102"/>
              <w:rPr>
                <w:sz w:val="22"/>
                <w:szCs w:val="22"/>
              </w:rPr>
            </w:pPr>
            <w:r>
              <w:rPr>
                <w:b/>
                <w:sz w:val="22"/>
                <w:szCs w:val="22"/>
              </w:rPr>
              <w:t>Speaking</w:t>
            </w:r>
          </w:p>
        </w:tc>
        <w:tc>
          <w:tcPr>
            <w:tcW w:w="9164" w:type="dxa"/>
            <w:tcBorders>
              <w:top w:val="single" w:sz="4" w:space="0" w:color="7F7F7F"/>
              <w:left w:val="single" w:sz="4" w:space="0" w:color="7F7F7F"/>
              <w:bottom w:val="single" w:sz="4" w:space="0" w:color="7F7F7F"/>
              <w:right w:val="single" w:sz="4" w:space="0" w:color="7F7F7F"/>
            </w:tcBorders>
          </w:tcPr>
          <w:p w:rsidR="009A096F" w:rsidRDefault="00CB77C1">
            <w:pPr>
              <w:spacing w:before="90" w:line="180" w:lineRule="exact"/>
              <w:ind w:left="80" w:right="454"/>
            </w:pPr>
            <w:r>
              <w:rPr>
                <w:b/>
              </w:rPr>
              <w:t>B1. Speaking to Communicate</w:t>
            </w:r>
            <w:r>
              <w:t xml:space="preserve">: communicate information and ideas orally in French, using a variety of speaking strategies, appropriate language structures, and language appropriate to the purpose </w:t>
            </w:r>
            <w:r>
              <w:t xml:space="preserve">and audience; </w:t>
            </w:r>
            <w:r>
              <w:rPr>
                <w:b/>
              </w:rPr>
              <w:t xml:space="preserve">B2. Speaking to Interact: </w:t>
            </w:r>
            <w:r>
              <w:t>participate in spoken interactions in French for a variety of purposes and with diverse audiences;</w:t>
            </w:r>
          </w:p>
          <w:p w:rsidR="009A096F" w:rsidRDefault="00CB77C1">
            <w:pPr>
              <w:spacing w:before="1" w:line="180" w:lineRule="exact"/>
              <w:ind w:left="80" w:right="345"/>
            </w:pPr>
            <w:r>
              <w:rPr>
                <w:b/>
              </w:rPr>
              <w:t>B3. Inte</w:t>
            </w:r>
            <w:r>
              <w:rPr>
                <w:b/>
                <w:spacing w:val="-4"/>
              </w:rPr>
              <w:t>r</w:t>
            </w:r>
            <w:r>
              <w:rPr>
                <w:b/>
              </w:rPr>
              <w:t xml:space="preserve">cultural Understanding: </w:t>
            </w:r>
            <w:r>
              <w:t>in their spoken communications, demonstrate an awareness of aspects of culture in di</w:t>
            </w:r>
            <w:r>
              <w:t>verse French-speaking communities and other communities around the world, and of the appropriate use of French sociolinguistic conventions in a variety of situations.</w:t>
            </w:r>
          </w:p>
        </w:tc>
      </w:tr>
      <w:tr w:rsidR="009A096F">
        <w:trPr>
          <w:trHeight w:hRule="exact" w:val="1575"/>
        </w:trPr>
        <w:tc>
          <w:tcPr>
            <w:tcW w:w="1082" w:type="dxa"/>
            <w:tcBorders>
              <w:top w:val="single" w:sz="4" w:space="0" w:color="7F7F7F"/>
              <w:left w:val="single" w:sz="4" w:space="0" w:color="7F7F7F"/>
              <w:bottom w:val="single" w:sz="4" w:space="0" w:color="7F7F7F"/>
              <w:right w:val="single" w:sz="4" w:space="0" w:color="7F7F7F"/>
            </w:tcBorders>
          </w:tcPr>
          <w:p w:rsidR="009A096F" w:rsidRDefault="009A096F">
            <w:pPr>
              <w:spacing w:line="200" w:lineRule="exact"/>
            </w:pPr>
          </w:p>
          <w:p w:rsidR="009A096F" w:rsidRDefault="009A096F">
            <w:pPr>
              <w:spacing w:line="200" w:lineRule="exact"/>
            </w:pPr>
          </w:p>
          <w:p w:rsidR="009A096F" w:rsidRDefault="009A096F">
            <w:pPr>
              <w:spacing w:before="18" w:line="220" w:lineRule="exact"/>
              <w:rPr>
                <w:sz w:val="22"/>
                <w:szCs w:val="22"/>
              </w:rPr>
            </w:pPr>
          </w:p>
          <w:p w:rsidR="009A096F" w:rsidRDefault="00CB77C1">
            <w:pPr>
              <w:ind w:left="145"/>
              <w:rPr>
                <w:sz w:val="22"/>
                <w:szCs w:val="22"/>
              </w:rPr>
            </w:pPr>
            <w:r>
              <w:rPr>
                <w:b/>
                <w:sz w:val="22"/>
                <w:szCs w:val="22"/>
              </w:rPr>
              <w:t>Reading</w:t>
            </w:r>
          </w:p>
        </w:tc>
        <w:tc>
          <w:tcPr>
            <w:tcW w:w="9164" w:type="dxa"/>
            <w:tcBorders>
              <w:top w:val="single" w:sz="4" w:space="0" w:color="7F7F7F"/>
              <w:left w:val="single" w:sz="4" w:space="0" w:color="7F7F7F"/>
              <w:bottom w:val="single" w:sz="4" w:space="0" w:color="7F7F7F"/>
              <w:right w:val="single" w:sz="4" w:space="0" w:color="7F7F7F"/>
            </w:tcBorders>
          </w:tcPr>
          <w:p w:rsidR="009A096F" w:rsidRDefault="00CB77C1">
            <w:pPr>
              <w:spacing w:before="90" w:line="180" w:lineRule="exact"/>
              <w:ind w:left="80" w:right="262"/>
            </w:pPr>
            <w:r>
              <w:rPr>
                <w:b/>
              </w:rPr>
              <w:t>C1. Reading Comp</w:t>
            </w:r>
            <w:r>
              <w:rPr>
                <w:b/>
                <w:spacing w:val="-4"/>
              </w:rPr>
              <w:t>r</w:t>
            </w:r>
            <w:r>
              <w:rPr>
                <w:b/>
              </w:rPr>
              <w:t xml:space="preserve">ehension: </w:t>
            </w:r>
            <w:r>
              <w:t xml:space="preserve">determine meaning in a variety of authentic and </w:t>
            </w:r>
            <w:r>
              <w:t>adapted French texts, using a variety of reading comprehension strategies;</w:t>
            </w:r>
          </w:p>
          <w:p w:rsidR="009A096F" w:rsidRDefault="00CB77C1">
            <w:pPr>
              <w:spacing w:before="1" w:line="180" w:lineRule="exact"/>
              <w:ind w:left="80" w:right="164"/>
            </w:pPr>
            <w:r>
              <w:rPr>
                <w:b/>
              </w:rPr>
              <w:t xml:space="preserve">C2. Purpose, Form, and Style: </w:t>
            </w:r>
            <w:r>
              <w:t>identify the purpose(s), characteristics, and aspects of style of a variety of text forms, including literar</w:t>
            </w:r>
            <w:r>
              <w:rPr>
                <w:spacing w:val="-13"/>
              </w:rPr>
              <w:t>y</w:t>
            </w:r>
            <w:r>
              <w:t>, informational, graphic, and media forms;</w:t>
            </w:r>
          </w:p>
          <w:p w:rsidR="009A096F" w:rsidRDefault="00CB77C1">
            <w:pPr>
              <w:spacing w:before="1" w:line="180" w:lineRule="exact"/>
              <w:ind w:left="80" w:right="173"/>
            </w:pPr>
            <w:r>
              <w:rPr>
                <w:b/>
              </w:rPr>
              <w:t>C3. Inte</w:t>
            </w:r>
            <w:r>
              <w:rPr>
                <w:b/>
                <w:spacing w:val="-4"/>
              </w:rPr>
              <w:t>r</w:t>
            </w:r>
            <w:r>
              <w:rPr>
                <w:b/>
              </w:rPr>
              <w:t xml:space="preserve">cultural Understanding: </w:t>
            </w:r>
            <w:r>
              <w:t xml:space="preserve">demonstrate an understanding of information in French texts about aspects of culture in diverse French-speaking communities and other communities around the world, and of French sociolinguistic conventions used in a </w:t>
            </w:r>
            <w:r>
              <w:t>variety of situations and communities</w:t>
            </w:r>
          </w:p>
        </w:tc>
      </w:tr>
      <w:tr w:rsidR="009A096F">
        <w:trPr>
          <w:trHeight w:hRule="exact" w:val="1773"/>
        </w:trPr>
        <w:tc>
          <w:tcPr>
            <w:tcW w:w="1082" w:type="dxa"/>
            <w:tcBorders>
              <w:top w:val="single" w:sz="4" w:space="0" w:color="7F7F7F"/>
              <w:left w:val="single" w:sz="4" w:space="0" w:color="7F7F7F"/>
              <w:bottom w:val="single" w:sz="4" w:space="0" w:color="7F7F7F"/>
              <w:right w:val="single" w:sz="4" w:space="0" w:color="7F7F7F"/>
            </w:tcBorders>
          </w:tcPr>
          <w:p w:rsidR="009A096F" w:rsidRDefault="009A096F">
            <w:pPr>
              <w:spacing w:before="8" w:line="120" w:lineRule="exact"/>
              <w:rPr>
                <w:sz w:val="13"/>
                <w:szCs w:val="13"/>
              </w:rPr>
            </w:pPr>
          </w:p>
          <w:p w:rsidR="009A096F" w:rsidRDefault="009A096F">
            <w:pPr>
              <w:spacing w:line="200" w:lineRule="exact"/>
            </w:pPr>
          </w:p>
          <w:p w:rsidR="009A096F" w:rsidRDefault="009A096F">
            <w:pPr>
              <w:spacing w:line="200" w:lineRule="exact"/>
            </w:pPr>
          </w:p>
          <w:p w:rsidR="009A096F" w:rsidRDefault="009A096F">
            <w:pPr>
              <w:spacing w:line="200" w:lineRule="exact"/>
            </w:pPr>
          </w:p>
          <w:p w:rsidR="009A096F" w:rsidRDefault="00CB77C1">
            <w:pPr>
              <w:ind w:left="165"/>
              <w:rPr>
                <w:sz w:val="22"/>
                <w:szCs w:val="22"/>
              </w:rPr>
            </w:pPr>
            <w:r>
              <w:rPr>
                <w:b/>
                <w:spacing w:val="-4"/>
                <w:sz w:val="22"/>
                <w:szCs w:val="22"/>
              </w:rPr>
              <w:t>W</w:t>
            </w:r>
            <w:r>
              <w:rPr>
                <w:b/>
                <w:sz w:val="22"/>
                <w:szCs w:val="22"/>
              </w:rPr>
              <w:t>riting</w:t>
            </w:r>
          </w:p>
        </w:tc>
        <w:tc>
          <w:tcPr>
            <w:tcW w:w="9164" w:type="dxa"/>
            <w:tcBorders>
              <w:top w:val="single" w:sz="4" w:space="0" w:color="7F7F7F"/>
              <w:left w:val="single" w:sz="4" w:space="0" w:color="7F7F7F"/>
              <w:bottom w:val="single" w:sz="4" w:space="0" w:color="7F7F7F"/>
              <w:right w:val="single" w:sz="4" w:space="0" w:color="7F7F7F"/>
            </w:tcBorders>
          </w:tcPr>
          <w:p w:rsidR="009A096F" w:rsidRDefault="00CB77C1">
            <w:pPr>
              <w:spacing w:before="90" w:line="180" w:lineRule="exact"/>
              <w:ind w:left="80" w:right="145"/>
            </w:pPr>
            <w:r>
              <w:rPr>
                <w:b/>
              </w:rPr>
              <w:t>D1. Purpose,</w:t>
            </w:r>
            <w:r>
              <w:rPr>
                <w:b/>
                <w:spacing w:val="-11"/>
              </w:rPr>
              <w:t xml:space="preserve"> </w:t>
            </w:r>
            <w:r>
              <w:rPr>
                <w:b/>
              </w:rPr>
              <w:t xml:space="preserve">Audience, and Form: </w:t>
            </w:r>
            <w:r>
              <w:t>write French texts for di</w:t>
            </w:r>
            <w:r>
              <w:rPr>
                <w:spacing w:val="-4"/>
              </w:rPr>
              <w:t>f</w:t>
            </w:r>
            <w:r>
              <w:t xml:space="preserve">ferent purposes and audiences, using a variety of forms and knowledge of language structures and conventions of written French appropriate for </w:t>
            </w:r>
            <w:r>
              <w:t>this level;</w:t>
            </w:r>
          </w:p>
          <w:p w:rsidR="009A096F" w:rsidRDefault="00CB77C1">
            <w:pPr>
              <w:spacing w:before="1" w:line="180" w:lineRule="exact"/>
              <w:ind w:left="80" w:right="157"/>
            </w:pPr>
            <w:r>
              <w:rPr>
                <w:b/>
              </w:rPr>
              <w:t>D2.</w:t>
            </w:r>
            <w:r>
              <w:rPr>
                <w:b/>
                <w:spacing w:val="-4"/>
              </w:rPr>
              <w:t xml:space="preserve"> </w:t>
            </w:r>
            <w:r>
              <w:rPr>
                <w:b/>
              </w:rPr>
              <w:t>The</w:t>
            </w:r>
            <w:r>
              <w:rPr>
                <w:b/>
                <w:spacing w:val="-4"/>
              </w:rPr>
              <w:t xml:space="preserve"> W</w:t>
            </w:r>
            <w:r>
              <w:rPr>
                <w:b/>
              </w:rPr>
              <w:t>riting P</w:t>
            </w:r>
            <w:r>
              <w:rPr>
                <w:b/>
                <w:spacing w:val="-4"/>
              </w:rPr>
              <w:t>r</w:t>
            </w:r>
            <w:r>
              <w:rPr>
                <w:b/>
              </w:rPr>
              <w:t xml:space="preserve">ocess: </w:t>
            </w:r>
            <w:r>
              <w:t>use the stages of the writing process – including pre-writing, producing drafts, revising, editing, and publishing – to develop and o</w:t>
            </w:r>
            <w:r>
              <w:rPr>
                <w:spacing w:val="-4"/>
              </w:rPr>
              <w:t>r</w:t>
            </w:r>
            <w:r>
              <w:t xml:space="preserve">ganize content, clarify ideas and expression, correct errors, and present their work </w:t>
            </w:r>
            <w:r>
              <w:t>e</w:t>
            </w:r>
            <w:r>
              <w:rPr>
                <w:spacing w:val="-4"/>
              </w:rPr>
              <w:t>f</w:t>
            </w:r>
            <w:r>
              <w:t>fectively;</w:t>
            </w:r>
          </w:p>
          <w:p w:rsidR="009A096F" w:rsidRDefault="00CB77C1">
            <w:pPr>
              <w:spacing w:before="1" w:line="180" w:lineRule="exact"/>
              <w:ind w:left="80" w:right="303"/>
            </w:pPr>
            <w:r>
              <w:rPr>
                <w:b/>
              </w:rPr>
              <w:t>D3. Inte</w:t>
            </w:r>
            <w:r>
              <w:rPr>
                <w:b/>
                <w:spacing w:val="-4"/>
              </w:rPr>
              <w:t>r</w:t>
            </w:r>
            <w:r>
              <w:rPr>
                <w:b/>
              </w:rPr>
              <w:t xml:space="preserve">cultural Understanding: </w:t>
            </w:r>
            <w:r>
              <w:t>in their written work, demonstrate an awareness of aspects of culture in diverse French-speaking communities and other communities around the world, and of the appropriate use of French sociolinguistic conventi</w:t>
            </w:r>
            <w:r>
              <w:t>ons in a variety of situations</w:t>
            </w:r>
          </w:p>
        </w:tc>
      </w:tr>
    </w:tbl>
    <w:p w:rsidR="009A096F" w:rsidRDefault="009A096F">
      <w:pPr>
        <w:sectPr w:rsidR="009A096F">
          <w:pgSz w:w="12240" w:h="15840"/>
          <w:pgMar w:top="940" w:right="800" w:bottom="280" w:left="600" w:header="720" w:footer="720" w:gutter="0"/>
          <w:cols w:space="720"/>
        </w:sectPr>
      </w:pPr>
    </w:p>
    <w:p w:rsidR="009A096F" w:rsidRDefault="009A096F">
      <w:pPr>
        <w:spacing w:before="15" w:line="200" w:lineRule="exact"/>
      </w:pPr>
    </w:p>
    <w:p w:rsidR="009A096F" w:rsidRPr="00CB77C1" w:rsidRDefault="00CB77C1">
      <w:pPr>
        <w:spacing w:before="29"/>
        <w:ind w:left="4220" w:right="4205"/>
        <w:jc w:val="center"/>
        <w:rPr>
          <w:sz w:val="24"/>
          <w:szCs w:val="24"/>
          <w:lang w:val="fr-CA"/>
        </w:rPr>
      </w:pPr>
      <w:r>
        <w:pict>
          <v:group id="_x0000_s1033" style="position:absolute;left:0;text-align:left;margin-left:35.5pt;margin-top:80.5pt;width:540.75pt;height:68.5pt;z-index:-251659264;mso-position-horizontal-relative:page;mso-position-vertical-relative:page" coordorigin="710,1610" coordsize="10815,1370">
            <v:shape id="_x0000_s1040" style="position:absolute;left:715;top:2085;width:10805;height:0" coordorigin="715,2085" coordsize="10805,0" path="m715,2085r10805,e" filled="f" strokecolor="#7f7f7f" strokeweight=".5pt">
              <v:path arrowok="t"/>
            </v:shape>
            <v:shape id="_x0000_s1039" style="position:absolute;left:725;top:1615;width:0;height:470" coordorigin="725,1615" coordsize="0,470" path="m725,1615r,470e" filled="f" strokecolor="#7f7f7f" strokeweight=".5pt">
              <v:path arrowok="t"/>
            </v:shape>
            <v:shape id="_x0000_s1038" style="position:absolute;left:725;top:2085;width:0;height:891" coordorigin="725,2085" coordsize="0,891" path="m725,2085r,890e" filled="f" strokecolor="#7f7f7f" strokeweight=".5pt">
              <v:path arrowok="t"/>
            </v:shape>
            <v:shape id="_x0000_s1037" style="position:absolute;left:11510;top:1615;width:0;height:470" coordorigin="11510,1615" coordsize="0,470" path="m11510,1615r,470e" filled="f" strokecolor="#7f7f7f" strokeweight=".5pt">
              <v:path arrowok="t"/>
            </v:shape>
            <v:shape id="_x0000_s1036" style="position:absolute;left:11510;top:2085;width:0;height:891" coordorigin="11510,2085" coordsize="0,891" path="m11510,2085r,890e" filled="f" strokecolor="#7f7f7f" strokeweight=".5pt">
              <v:path arrowok="t"/>
            </v:shape>
            <v:shape id="_x0000_s1035" style="position:absolute;left:715;top:1625;width:10805;height:0" coordorigin="715,1625" coordsize="10805,0" path="m715,1625r10805,e" filled="f" strokecolor="#7f7f7f" strokeweight=".5pt">
              <v:path arrowok="t"/>
            </v:shape>
            <v:shape id="_x0000_s1034" style="position:absolute;left:715;top:2965;width:10805;height:0" coordorigin="715,2965" coordsize="10805,0" path="m715,2965r10805,e" filled="f" strokecolor="#7f7f7f" strokeweight=".5pt">
              <v:path arrowok="t"/>
            </v:shape>
            <w10:wrap anchorx="page" anchory="page"/>
          </v:group>
        </w:pict>
      </w:r>
      <w:r w:rsidRPr="00CB77C1">
        <w:rPr>
          <w:b/>
          <w:sz w:val="24"/>
          <w:szCs w:val="24"/>
          <w:lang w:val="fr-CA"/>
        </w:rPr>
        <w:t xml:space="preserve">FIF1D Course </w:t>
      </w:r>
      <w:proofErr w:type="spellStart"/>
      <w:r w:rsidRPr="00CB77C1">
        <w:rPr>
          <w:b/>
          <w:sz w:val="24"/>
          <w:szCs w:val="24"/>
          <w:lang w:val="fr-CA"/>
        </w:rPr>
        <w:t>Materials</w:t>
      </w:r>
      <w:proofErr w:type="spellEnd"/>
    </w:p>
    <w:p w:rsidR="009A096F" w:rsidRPr="00CB77C1" w:rsidRDefault="009A096F">
      <w:pPr>
        <w:spacing w:before="8" w:line="140" w:lineRule="exact"/>
        <w:rPr>
          <w:sz w:val="14"/>
          <w:szCs w:val="14"/>
          <w:lang w:val="fr-CA"/>
        </w:rPr>
      </w:pPr>
    </w:p>
    <w:p w:rsidR="009A096F" w:rsidRPr="00CB77C1" w:rsidRDefault="00CB77C1">
      <w:pPr>
        <w:ind w:left="210"/>
        <w:rPr>
          <w:sz w:val="22"/>
          <w:szCs w:val="22"/>
          <w:lang w:val="fr-CA"/>
        </w:rPr>
      </w:pPr>
      <w:r w:rsidRPr="00CB77C1">
        <w:rPr>
          <w:b/>
          <w:sz w:val="22"/>
          <w:szCs w:val="22"/>
          <w:lang w:val="fr-CA"/>
        </w:rPr>
        <w:t xml:space="preserve">Course </w:t>
      </w:r>
      <w:proofErr w:type="spellStart"/>
      <w:r w:rsidRPr="00CB77C1">
        <w:rPr>
          <w:b/>
          <w:sz w:val="22"/>
          <w:szCs w:val="22"/>
          <w:lang w:val="fr-CA"/>
        </w:rPr>
        <w:t>Materials</w:t>
      </w:r>
      <w:proofErr w:type="spellEnd"/>
      <w:proofErr w:type="gramStart"/>
      <w:r w:rsidRPr="00CB77C1">
        <w:rPr>
          <w:b/>
          <w:sz w:val="22"/>
          <w:szCs w:val="22"/>
          <w:lang w:val="fr-CA"/>
        </w:rPr>
        <w:t xml:space="preserve">:  </w:t>
      </w:r>
      <w:r w:rsidRPr="00CB77C1">
        <w:rPr>
          <w:i/>
          <w:sz w:val="22"/>
          <w:szCs w:val="22"/>
          <w:lang w:val="fr-CA"/>
        </w:rPr>
        <w:t>Ne</w:t>
      </w:r>
      <w:proofErr w:type="gramEnd"/>
      <w:r w:rsidRPr="00CB77C1">
        <w:rPr>
          <w:i/>
          <w:sz w:val="22"/>
          <w:szCs w:val="22"/>
          <w:lang w:val="fr-CA"/>
        </w:rPr>
        <w:t xml:space="preserve"> Faites pas mal à l’avenir </w:t>
      </w:r>
      <w:r w:rsidRPr="00CB77C1">
        <w:rPr>
          <w:sz w:val="22"/>
          <w:szCs w:val="22"/>
          <w:lang w:val="fr-CA"/>
        </w:rPr>
        <w:t xml:space="preserve">(Roch Carrier), </w:t>
      </w:r>
      <w:r w:rsidRPr="00CB77C1">
        <w:rPr>
          <w:i/>
          <w:sz w:val="22"/>
          <w:szCs w:val="22"/>
          <w:lang w:val="fr-CA"/>
        </w:rPr>
        <w:t xml:space="preserve">Oscar et la dame Rose  </w:t>
      </w:r>
      <w:r w:rsidRPr="00CB77C1">
        <w:rPr>
          <w:sz w:val="22"/>
          <w:szCs w:val="22"/>
          <w:lang w:val="fr-CA"/>
        </w:rPr>
        <w:t>(Éric-Emmanuel Schmitt)</w:t>
      </w:r>
    </w:p>
    <w:p w:rsidR="009A096F" w:rsidRDefault="00CB77C1">
      <w:pPr>
        <w:spacing w:line="240" w:lineRule="exact"/>
        <w:ind w:left="210"/>
        <w:rPr>
          <w:sz w:val="22"/>
          <w:szCs w:val="22"/>
        </w:rPr>
      </w:pPr>
      <w:r>
        <w:rPr>
          <w:i/>
          <w:sz w:val="22"/>
          <w:szCs w:val="22"/>
        </w:rPr>
        <w:t xml:space="preserve">Zone </w:t>
      </w:r>
      <w:r>
        <w:rPr>
          <w:sz w:val="22"/>
          <w:szCs w:val="22"/>
        </w:rPr>
        <w:t xml:space="preserve">(Marcel </w:t>
      </w:r>
      <w:proofErr w:type="spellStart"/>
      <w:r>
        <w:rPr>
          <w:sz w:val="22"/>
          <w:szCs w:val="22"/>
        </w:rPr>
        <w:t>Dubé</w:t>
      </w:r>
      <w:proofErr w:type="spellEnd"/>
      <w:r>
        <w:rPr>
          <w:sz w:val="22"/>
          <w:szCs w:val="22"/>
        </w:rPr>
        <w:t>)</w:t>
      </w:r>
    </w:p>
    <w:p w:rsidR="009A096F" w:rsidRDefault="00CB77C1">
      <w:pPr>
        <w:spacing w:line="220" w:lineRule="exact"/>
        <w:ind w:left="210"/>
        <w:rPr>
          <w:sz w:val="22"/>
          <w:szCs w:val="22"/>
        </w:rPr>
      </w:pPr>
      <w:r>
        <w:rPr>
          <w:b/>
          <w:sz w:val="22"/>
          <w:szCs w:val="22"/>
        </w:rPr>
        <w:t xml:space="preserve">Replacement Cost </w:t>
      </w:r>
      <w:r>
        <w:rPr>
          <w:sz w:val="22"/>
          <w:szCs w:val="22"/>
        </w:rPr>
        <w:t xml:space="preserve">(for used, lost or damaged </w:t>
      </w:r>
      <w:r>
        <w:rPr>
          <w:sz w:val="22"/>
          <w:szCs w:val="22"/>
        </w:rPr>
        <w:t>materials)</w:t>
      </w:r>
      <w:r>
        <w:rPr>
          <w:b/>
          <w:sz w:val="22"/>
          <w:szCs w:val="22"/>
        </w:rPr>
        <w:t xml:space="preserve">: </w:t>
      </w:r>
      <w:r>
        <w:rPr>
          <w:sz w:val="22"/>
          <w:szCs w:val="22"/>
        </w:rPr>
        <w:t>$</w:t>
      </w:r>
      <w:r>
        <w:rPr>
          <w:sz w:val="22"/>
          <w:szCs w:val="22"/>
          <w:u w:val="single" w:color="000000"/>
        </w:rPr>
        <w:t>15</w:t>
      </w:r>
      <w:bookmarkStart w:id="0" w:name="_GoBack"/>
      <w:bookmarkEnd w:id="0"/>
      <w:r>
        <w:rPr>
          <w:sz w:val="22"/>
          <w:szCs w:val="22"/>
          <w:u w:val="single" w:color="000000"/>
        </w:rPr>
        <w:t xml:space="preserve"> per novel</w:t>
      </w:r>
    </w:p>
    <w:p w:rsidR="009A096F" w:rsidRDefault="009A096F">
      <w:pPr>
        <w:spacing w:line="200" w:lineRule="exact"/>
      </w:pPr>
    </w:p>
    <w:p w:rsidR="009A096F" w:rsidRDefault="009A096F">
      <w:pPr>
        <w:spacing w:before="5" w:line="220" w:lineRule="exact"/>
        <w:rPr>
          <w:sz w:val="22"/>
          <w:szCs w:val="22"/>
        </w:rPr>
      </w:pPr>
    </w:p>
    <w:tbl>
      <w:tblPr>
        <w:tblW w:w="0" w:type="auto"/>
        <w:tblInd w:w="110" w:type="dxa"/>
        <w:tblLayout w:type="fixed"/>
        <w:tblCellMar>
          <w:left w:w="0" w:type="dxa"/>
          <w:right w:w="0" w:type="dxa"/>
        </w:tblCellMar>
        <w:tblLook w:val="01E0" w:firstRow="1" w:lastRow="1" w:firstColumn="1" w:lastColumn="1" w:noHBand="0" w:noVBand="0"/>
      </w:tblPr>
      <w:tblGrid>
        <w:gridCol w:w="1516"/>
        <w:gridCol w:w="9257"/>
      </w:tblGrid>
      <w:tr w:rsidR="009A096F">
        <w:trPr>
          <w:trHeight w:hRule="exact" w:val="460"/>
        </w:trPr>
        <w:tc>
          <w:tcPr>
            <w:tcW w:w="10773" w:type="dxa"/>
            <w:gridSpan w:val="2"/>
            <w:tcBorders>
              <w:top w:val="single" w:sz="4" w:space="0" w:color="7F7F7F"/>
              <w:left w:val="single" w:sz="4" w:space="0" w:color="7F7F7F"/>
              <w:bottom w:val="single" w:sz="4" w:space="0" w:color="7F7F7F"/>
              <w:right w:val="single" w:sz="4" w:space="0" w:color="7F7F7F"/>
            </w:tcBorders>
          </w:tcPr>
          <w:p w:rsidR="009A096F" w:rsidRDefault="00CB77C1">
            <w:pPr>
              <w:spacing w:before="94"/>
              <w:ind w:left="4431" w:right="3972"/>
              <w:jc w:val="center"/>
              <w:rPr>
                <w:sz w:val="24"/>
                <w:szCs w:val="24"/>
              </w:rPr>
            </w:pPr>
            <w:r>
              <w:rPr>
                <w:b/>
                <w:sz w:val="24"/>
                <w:szCs w:val="24"/>
              </w:rPr>
              <w:t>Literatu</w:t>
            </w:r>
            <w:r>
              <w:rPr>
                <w:b/>
                <w:spacing w:val="-4"/>
                <w:sz w:val="24"/>
                <w:szCs w:val="24"/>
              </w:rPr>
              <w:t>r</w:t>
            </w:r>
            <w:r>
              <w:rPr>
                <w:b/>
                <w:sz w:val="24"/>
                <w:szCs w:val="24"/>
              </w:rPr>
              <w:t>e / Resou</w:t>
            </w:r>
            <w:r>
              <w:rPr>
                <w:b/>
                <w:spacing w:val="-4"/>
                <w:sz w:val="24"/>
                <w:szCs w:val="24"/>
              </w:rPr>
              <w:t>r</w:t>
            </w:r>
            <w:r>
              <w:rPr>
                <w:b/>
                <w:sz w:val="24"/>
                <w:szCs w:val="24"/>
              </w:rPr>
              <w:t>ces</w:t>
            </w:r>
          </w:p>
        </w:tc>
      </w:tr>
      <w:tr w:rsidR="009A096F">
        <w:trPr>
          <w:trHeight w:hRule="exact" w:val="401"/>
        </w:trPr>
        <w:tc>
          <w:tcPr>
            <w:tcW w:w="1516" w:type="dxa"/>
            <w:tcBorders>
              <w:top w:val="single" w:sz="4" w:space="0" w:color="7F7F7F"/>
              <w:left w:val="single" w:sz="4" w:space="0" w:color="7F7F7F"/>
              <w:bottom w:val="single" w:sz="4" w:space="0" w:color="7F7F7F"/>
              <w:right w:val="single" w:sz="4" w:space="0" w:color="7F7F7F"/>
            </w:tcBorders>
          </w:tcPr>
          <w:p w:rsidR="009A096F" w:rsidRDefault="00CB77C1">
            <w:pPr>
              <w:spacing w:before="57"/>
              <w:ind w:left="539"/>
              <w:rPr>
                <w:sz w:val="22"/>
                <w:szCs w:val="22"/>
              </w:rPr>
            </w:pPr>
            <w:r>
              <w:rPr>
                <w:b/>
                <w:sz w:val="22"/>
                <w:szCs w:val="22"/>
              </w:rPr>
              <w:t>Unit 1</w:t>
            </w:r>
          </w:p>
        </w:tc>
        <w:tc>
          <w:tcPr>
            <w:tcW w:w="9257" w:type="dxa"/>
            <w:tcBorders>
              <w:top w:val="single" w:sz="4" w:space="0" w:color="7F7F7F"/>
              <w:left w:val="single" w:sz="4" w:space="0" w:color="7F7F7F"/>
              <w:bottom w:val="single" w:sz="4" w:space="0" w:color="7F7F7F"/>
              <w:right w:val="single" w:sz="4" w:space="0" w:color="7F7F7F"/>
            </w:tcBorders>
          </w:tcPr>
          <w:p w:rsidR="009A096F" w:rsidRDefault="00CB77C1">
            <w:pPr>
              <w:spacing w:before="57"/>
              <w:ind w:left="539"/>
              <w:rPr>
                <w:sz w:val="22"/>
                <w:szCs w:val="22"/>
              </w:rPr>
            </w:pPr>
            <w:r>
              <w:rPr>
                <w:b/>
                <w:sz w:val="22"/>
                <w:szCs w:val="22"/>
              </w:rPr>
              <w:t xml:space="preserve">Short Stories and </w:t>
            </w:r>
            <w:r>
              <w:rPr>
                <w:b/>
                <w:spacing w:val="-4"/>
                <w:sz w:val="22"/>
                <w:szCs w:val="22"/>
              </w:rPr>
              <w:t>r</w:t>
            </w:r>
            <w:r>
              <w:rPr>
                <w:b/>
                <w:sz w:val="22"/>
                <w:szCs w:val="22"/>
              </w:rPr>
              <w:t xml:space="preserve">eading strategies: </w:t>
            </w:r>
            <w:r>
              <w:rPr>
                <w:i/>
                <w:sz w:val="22"/>
                <w:szCs w:val="22"/>
              </w:rPr>
              <w:t xml:space="preserve">Ne </w:t>
            </w:r>
            <w:proofErr w:type="spellStart"/>
            <w:r>
              <w:rPr>
                <w:i/>
                <w:sz w:val="22"/>
                <w:szCs w:val="22"/>
              </w:rPr>
              <w:t>Faites</w:t>
            </w:r>
            <w:proofErr w:type="spellEnd"/>
            <w:r>
              <w:rPr>
                <w:i/>
                <w:sz w:val="22"/>
                <w:szCs w:val="22"/>
              </w:rPr>
              <w:t xml:space="preserve"> pas mal a </w:t>
            </w:r>
            <w:proofErr w:type="spellStart"/>
            <w:r>
              <w:rPr>
                <w:i/>
                <w:sz w:val="22"/>
                <w:szCs w:val="22"/>
              </w:rPr>
              <w:t>l’avenir</w:t>
            </w:r>
            <w:proofErr w:type="spellEnd"/>
            <w:r>
              <w:rPr>
                <w:i/>
                <w:sz w:val="22"/>
                <w:szCs w:val="22"/>
              </w:rPr>
              <w:t xml:space="preserve"> </w:t>
            </w:r>
            <w:proofErr w:type="spellStart"/>
            <w:r>
              <w:rPr>
                <w:sz w:val="22"/>
                <w:szCs w:val="22"/>
              </w:rPr>
              <w:t>byRoch</w:t>
            </w:r>
            <w:proofErr w:type="spellEnd"/>
            <w:r>
              <w:rPr>
                <w:sz w:val="22"/>
                <w:szCs w:val="22"/>
              </w:rPr>
              <w:t xml:space="preserve"> Carrier</w:t>
            </w:r>
          </w:p>
        </w:tc>
      </w:tr>
      <w:tr w:rsidR="009A096F">
        <w:trPr>
          <w:trHeight w:hRule="exact" w:val="401"/>
        </w:trPr>
        <w:tc>
          <w:tcPr>
            <w:tcW w:w="1516" w:type="dxa"/>
            <w:tcBorders>
              <w:top w:val="single" w:sz="4" w:space="0" w:color="7F7F7F"/>
              <w:left w:val="single" w:sz="4" w:space="0" w:color="7F7F7F"/>
              <w:bottom w:val="single" w:sz="4" w:space="0" w:color="7F7F7F"/>
              <w:right w:val="single" w:sz="4" w:space="0" w:color="7F7F7F"/>
            </w:tcBorders>
          </w:tcPr>
          <w:p w:rsidR="009A096F" w:rsidRDefault="00CB77C1">
            <w:pPr>
              <w:spacing w:before="57"/>
              <w:ind w:left="539"/>
              <w:rPr>
                <w:sz w:val="22"/>
                <w:szCs w:val="22"/>
              </w:rPr>
            </w:pPr>
            <w:r>
              <w:rPr>
                <w:b/>
                <w:sz w:val="22"/>
                <w:szCs w:val="22"/>
              </w:rPr>
              <w:t>Unit 2</w:t>
            </w:r>
          </w:p>
        </w:tc>
        <w:tc>
          <w:tcPr>
            <w:tcW w:w="9257" w:type="dxa"/>
            <w:tcBorders>
              <w:top w:val="single" w:sz="4" w:space="0" w:color="7F7F7F"/>
              <w:left w:val="single" w:sz="4" w:space="0" w:color="7F7F7F"/>
              <w:bottom w:val="single" w:sz="4" w:space="0" w:color="7F7F7F"/>
              <w:right w:val="single" w:sz="4" w:space="0" w:color="7F7F7F"/>
            </w:tcBorders>
          </w:tcPr>
          <w:p w:rsidR="009A096F" w:rsidRDefault="00CB77C1">
            <w:pPr>
              <w:spacing w:before="57"/>
              <w:ind w:left="539"/>
              <w:rPr>
                <w:sz w:val="22"/>
                <w:szCs w:val="22"/>
              </w:rPr>
            </w:pPr>
            <w:r>
              <w:rPr>
                <w:b/>
                <w:sz w:val="22"/>
                <w:szCs w:val="22"/>
              </w:rPr>
              <w:t xml:space="preserve">Novel study: </w:t>
            </w:r>
            <w:r>
              <w:rPr>
                <w:i/>
                <w:sz w:val="22"/>
                <w:szCs w:val="22"/>
              </w:rPr>
              <w:t xml:space="preserve">Oscar a la dame Rose </w:t>
            </w:r>
            <w:r>
              <w:rPr>
                <w:sz w:val="22"/>
                <w:szCs w:val="22"/>
              </w:rPr>
              <w:t xml:space="preserve">by </w:t>
            </w:r>
            <w:proofErr w:type="spellStart"/>
            <w:r>
              <w:rPr>
                <w:sz w:val="22"/>
                <w:szCs w:val="22"/>
              </w:rPr>
              <w:t>Éric</w:t>
            </w:r>
            <w:proofErr w:type="spellEnd"/>
            <w:r>
              <w:rPr>
                <w:sz w:val="22"/>
                <w:szCs w:val="22"/>
              </w:rPr>
              <w:t>-Emmanuel Schmitt</w:t>
            </w:r>
          </w:p>
        </w:tc>
      </w:tr>
      <w:tr w:rsidR="009A096F">
        <w:trPr>
          <w:trHeight w:hRule="exact" w:val="401"/>
        </w:trPr>
        <w:tc>
          <w:tcPr>
            <w:tcW w:w="1516" w:type="dxa"/>
            <w:tcBorders>
              <w:top w:val="single" w:sz="4" w:space="0" w:color="7F7F7F"/>
              <w:left w:val="single" w:sz="4" w:space="0" w:color="7F7F7F"/>
              <w:bottom w:val="single" w:sz="4" w:space="0" w:color="7F7F7F"/>
              <w:right w:val="single" w:sz="4" w:space="0" w:color="7F7F7F"/>
            </w:tcBorders>
          </w:tcPr>
          <w:p w:rsidR="009A096F" w:rsidRDefault="00CB77C1">
            <w:pPr>
              <w:spacing w:before="57"/>
              <w:ind w:left="539"/>
              <w:rPr>
                <w:sz w:val="22"/>
                <w:szCs w:val="22"/>
              </w:rPr>
            </w:pPr>
            <w:r>
              <w:rPr>
                <w:b/>
                <w:sz w:val="22"/>
                <w:szCs w:val="22"/>
              </w:rPr>
              <w:t>Unit 3</w:t>
            </w:r>
          </w:p>
        </w:tc>
        <w:tc>
          <w:tcPr>
            <w:tcW w:w="9257" w:type="dxa"/>
            <w:tcBorders>
              <w:top w:val="single" w:sz="4" w:space="0" w:color="7F7F7F"/>
              <w:left w:val="single" w:sz="4" w:space="0" w:color="7F7F7F"/>
              <w:bottom w:val="single" w:sz="4" w:space="0" w:color="7F7F7F"/>
              <w:right w:val="single" w:sz="4" w:space="0" w:color="7F7F7F"/>
            </w:tcBorders>
          </w:tcPr>
          <w:p w:rsidR="009A096F" w:rsidRDefault="00CB77C1">
            <w:pPr>
              <w:spacing w:before="57"/>
              <w:ind w:left="539"/>
              <w:rPr>
                <w:sz w:val="22"/>
                <w:szCs w:val="22"/>
              </w:rPr>
            </w:pPr>
            <w:r>
              <w:rPr>
                <w:b/>
                <w:sz w:val="22"/>
                <w:szCs w:val="22"/>
              </w:rPr>
              <w:t>Non-fiction and media analysis:</w:t>
            </w:r>
            <w:r>
              <w:rPr>
                <w:b/>
                <w:spacing w:val="43"/>
                <w:sz w:val="22"/>
                <w:szCs w:val="22"/>
              </w:rPr>
              <w:t xml:space="preserve"> </w:t>
            </w:r>
            <w:r>
              <w:rPr>
                <w:sz w:val="22"/>
                <w:szCs w:val="22"/>
              </w:rPr>
              <w:t>A</w:t>
            </w:r>
            <w:r>
              <w:rPr>
                <w:spacing w:val="-12"/>
                <w:sz w:val="22"/>
                <w:szCs w:val="22"/>
              </w:rPr>
              <w:t xml:space="preserve"> </w:t>
            </w:r>
            <w:r>
              <w:rPr>
                <w:sz w:val="22"/>
                <w:szCs w:val="22"/>
              </w:rPr>
              <w:t>variety of non-fiction texts</w:t>
            </w:r>
          </w:p>
        </w:tc>
      </w:tr>
      <w:tr w:rsidR="009A096F" w:rsidTr="00CB77C1">
        <w:trPr>
          <w:trHeight w:hRule="exact" w:val="401"/>
        </w:trPr>
        <w:tc>
          <w:tcPr>
            <w:tcW w:w="1516" w:type="dxa"/>
            <w:tcBorders>
              <w:top w:val="single" w:sz="4" w:space="0" w:color="7F7F7F"/>
              <w:left w:val="single" w:sz="2" w:space="0" w:color="BFBFBF"/>
              <w:bottom w:val="single" w:sz="4" w:space="0" w:color="7F7F7F"/>
              <w:right w:val="single" w:sz="4" w:space="0" w:color="7F7F7F"/>
            </w:tcBorders>
          </w:tcPr>
          <w:p w:rsidR="009A096F" w:rsidRDefault="00CB77C1">
            <w:pPr>
              <w:spacing w:before="57"/>
              <w:ind w:left="539"/>
              <w:rPr>
                <w:sz w:val="22"/>
                <w:szCs w:val="22"/>
              </w:rPr>
            </w:pPr>
            <w:r>
              <w:rPr>
                <w:b/>
                <w:sz w:val="22"/>
                <w:szCs w:val="22"/>
              </w:rPr>
              <w:t>Unit 4</w:t>
            </w:r>
          </w:p>
        </w:tc>
        <w:tc>
          <w:tcPr>
            <w:tcW w:w="9257" w:type="dxa"/>
            <w:tcBorders>
              <w:top w:val="single" w:sz="4" w:space="0" w:color="7F7F7F"/>
              <w:left w:val="single" w:sz="4" w:space="0" w:color="7F7F7F"/>
              <w:bottom w:val="single" w:sz="4" w:space="0" w:color="7F7F7F"/>
              <w:right w:val="single" w:sz="4" w:space="0" w:color="7F7F7F"/>
            </w:tcBorders>
          </w:tcPr>
          <w:p w:rsidR="009A096F" w:rsidRDefault="00CB77C1">
            <w:pPr>
              <w:spacing w:before="57"/>
              <w:ind w:left="539"/>
              <w:rPr>
                <w:sz w:val="22"/>
                <w:szCs w:val="22"/>
              </w:rPr>
            </w:pPr>
            <w:r>
              <w:rPr>
                <w:b/>
                <w:sz w:val="22"/>
                <w:szCs w:val="22"/>
              </w:rPr>
              <w:t xml:space="preserve">Play: </w:t>
            </w:r>
            <w:r>
              <w:rPr>
                <w:i/>
                <w:sz w:val="22"/>
                <w:szCs w:val="22"/>
              </w:rPr>
              <w:t xml:space="preserve">Zone </w:t>
            </w:r>
            <w:r>
              <w:rPr>
                <w:sz w:val="22"/>
                <w:szCs w:val="22"/>
              </w:rPr>
              <w:t xml:space="preserve">by Marcel </w:t>
            </w:r>
            <w:proofErr w:type="spellStart"/>
            <w:r>
              <w:rPr>
                <w:sz w:val="22"/>
                <w:szCs w:val="22"/>
              </w:rPr>
              <w:t>Dubé</w:t>
            </w:r>
            <w:proofErr w:type="spellEnd"/>
          </w:p>
        </w:tc>
      </w:tr>
      <w:tr w:rsidR="00CB77C1">
        <w:trPr>
          <w:trHeight w:hRule="exact" w:val="401"/>
        </w:trPr>
        <w:tc>
          <w:tcPr>
            <w:tcW w:w="1516" w:type="dxa"/>
            <w:tcBorders>
              <w:top w:val="single" w:sz="4" w:space="0" w:color="7F7F7F"/>
              <w:left w:val="single" w:sz="2" w:space="0" w:color="BFBFBF"/>
              <w:bottom w:val="single" w:sz="2" w:space="0" w:color="BFBFBF"/>
              <w:right w:val="single" w:sz="4" w:space="0" w:color="7F7F7F"/>
            </w:tcBorders>
          </w:tcPr>
          <w:p w:rsidR="00CB77C1" w:rsidRDefault="00CB77C1">
            <w:pPr>
              <w:spacing w:before="57"/>
              <w:ind w:left="539"/>
              <w:rPr>
                <w:b/>
                <w:sz w:val="22"/>
                <w:szCs w:val="22"/>
              </w:rPr>
            </w:pPr>
            <w:r>
              <w:rPr>
                <w:b/>
                <w:sz w:val="22"/>
                <w:szCs w:val="22"/>
              </w:rPr>
              <w:t>Unit 5</w:t>
            </w:r>
          </w:p>
        </w:tc>
        <w:tc>
          <w:tcPr>
            <w:tcW w:w="9257" w:type="dxa"/>
            <w:tcBorders>
              <w:top w:val="single" w:sz="4" w:space="0" w:color="7F7F7F"/>
              <w:left w:val="single" w:sz="4" w:space="0" w:color="7F7F7F"/>
              <w:bottom w:val="single" w:sz="4" w:space="0" w:color="7F7F7F"/>
              <w:right w:val="single" w:sz="4" w:space="0" w:color="7F7F7F"/>
            </w:tcBorders>
          </w:tcPr>
          <w:p w:rsidR="00CB77C1" w:rsidRPr="00CB77C1" w:rsidRDefault="00CB77C1">
            <w:pPr>
              <w:spacing w:before="57"/>
              <w:ind w:left="539"/>
              <w:rPr>
                <w:sz w:val="22"/>
                <w:szCs w:val="22"/>
              </w:rPr>
            </w:pPr>
            <w:r>
              <w:rPr>
                <w:b/>
                <w:sz w:val="22"/>
                <w:szCs w:val="22"/>
              </w:rPr>
              <w:t xml:space="preserve">Film Unit/Summative: </w:t>
            </w:r>
            <w:r>
              <w:rPr>
                <w:sz w:val="22"/>
                <w:szCs w:val="22"/>
              </w:rPr>
              <w:t>Extra</w:t>
            </w:r>
          </w:p>
        </w:tc>
      </w:tr>
    </w:tbl>
    <w:p w:rsidR="009A096F" w:rsidRDefault="009A096F">
      <w:pPr>
        <w:spacing w:before="16" w:line="240" w:lineRule="exact"/>
        <w:rPr>
          <w:sz w:val="24"/>
          <w:szCs w:val="24"/>
        </w:rPr>
      </w:pPr>
    </w:p>
    <w:p w:rsidR="009A096F" w:rsidRDefault="00CB77C1">
      <w:pPr>
        <w:spacing w:before="45" w:line="240" w:lineRule="exact"/>
        <w:ind w:left="120" w:right="390"/>
        <w:rPr>
          <w:sz w:val="22"/>
          <w:szCs w:val="22"/>
        </w:rPr>
      </w:pPr>
      <w:r>
        <w:rPr>
          <w:b/>
          <w:sz w:val="22"/>
          <w:szCs w:val="22"/>
        </w:rPr>
        <w:t>Gramma</w:t>
      </w:r>
      <w:r>
        <w:rPr>
          <w:b/>
          <w:spacing w:val="-20"/>
          <w:sz w:val="22"/>
          <w:szCs w:val="22"/>
        </w:rPr>
        <w:t>r</w:t>
      </w:r>
      <w:r>
        <w:rPr>
          <w:b/>
          <w:sz w:val="22"/>
          <w:szCs w:val="22"/>
        </w:rPr>
        <w:t xml:space="preserve">, including a </w:t>
      </w:r>
      <w:r>
        <w:rPr>
          <w:b/>
          <w:spacing w:val="-4"/>
          <w:sz w:val="22"/>
          <w:szCs w:val="22"/>
        </w:rPr>
        <w:t>r</w:t>
      </w:r>
      <w:r>
        <w:rPr>
          <w:b/>
          <w:sz w:val="22"/>
          <w:szCs w:val="22"/>
        </w:rPr>
        <w:t>eview of major</w:t>
      </w:r>
      <w:r>
        <w:rPr>
          <w:b/>
          <w:spacing w:val="-4"/>
          <w:sz w:val="22"/>
          <w:szCs w:val="22"/>
        </w:rPr>
        <w:t xml:space="preserve"> </w:t>
      </w:r>
      <w:r>
        <w:rPr>
          <w:b/>
          <w:sz w:val="22"/>
          <w:szCs w:val="22"/>
        </w:rPr>
        <w:t>language structu</w:t>
      </w:r>
      <w:r>
        <w:rPr>
          <w:b/>
          <w:spacing w:val="-4"/>
          <w:sz w:val="22"/>
          <w:szCs w:val="22"/>
        </w:rPr>
        <w:t>r</w:t>
      </w:r>
      <w:r>
        <w:rPr>
          <w:b/>
          <w:sz w:val="22"/>
          <w:szCs w:val="22"/>
        </w:rPr>
        <w:t>es studied th</w:t>
      </w:r>
      <w:r>
        <w:rPr>
          <w:b/>
          <w:spacing w:val="-4"/>
          <w:sz w:val="22"/>
          <w:szCs w:val="22"/>
        </w:rPr>
        <w:t>r</w:t>
      </w:r>
      <w:r>
        <w:rPr>
          <w:b/>
          <w:sz w:val="22"/>
          <w:szCs w:val="22"/>
        </w:rPr>
        <w:t>oughout the F</w:t>
      </w:r>
      <w:r>
        <w:rPr>
          <w:b/>
          <w:spacing w:val="-4"/>
          <w:sz w:val="22"/>
          <w:szCs w:val="22"/>
        </w:rPr>
        <w:t>r</w:t>
      </w:r>
      <w:r>
        <w:rPr>
          <w:b/>
          <w:sz w:val="22"/>
          <w:szCs w:val="22"/>
        </w:rPr>
        <w:t>ench Immersion p</w:t>
      </w:r>
      <w:r>
        <w:rPr>
          <w:b/>
          <w:spacing w:val="-4"/>
          <w:sz w:val="22"/>
          <w:szCs w:val="22"/>
        </w:rPr>
        <w:t>r</w:t>
      </w:r>
      <w:r>
        <w:rPr>
          <w:b/>
          <w:sz w:val="22"/>
          <w:szCs w:val="22"/>
        </w:rPr>
        <w:t>ogram, will be embedded th</w:t>
      </w:r>
      <w:r>
        <w:rPr>
          <w:b/>
          <w:spacing w:val="-4"/>
          <w:sz w:val="22"/>
          <w:szCs w:val="22"/>
        </w:rPr>
        <w:t>r</w:t>
      </w:r>
      <w:r>
        <w:rPr>
          <w:b/>
          <w:sz w:val="22"/>
          <w:szCs w:val="22"/>
        </w:rPr>
        <w:t xml:space="preserve">oughout the studied units and </w:t>
      </w:r>
      <w:r>
        <w:rPr>
          <w:b/>
          <w:spacing w:val="-4"/>
          <w:sz w:val="22"/>
          <w:szCs w:val="22"/>
        </w:rPr>
        <w:t>r</w:t>
      </w:r>
      <w:r>
        <w:rPr>
          <w:b/>
          <w:sz w:val="22"/>
          <w:szCs w:val="22"/>
        </w:rPr>
        <w:t>esou</w:t>
      </w:r>
      <w:r>
        <w:rPr>
          <w:b/>
          <w:spacing w:val="-4"/>
          <w:sz w:val="22"/>
          <w:szCs w:val="22"/>
        </w:rPr>
        <w:t>r</w:t>
      </w:r>
      <w:r>
        <w:rPr>
          <w:b/>
          <w:sz w:val="22"/>
          <w:szCs w:val="22"/>
        </w:rPr>
        <w:t xml:space="preserve">ces, according to the needs </w:t>
      </w:r>
      <w:r>
        <w:rPr>
          <w:b/>
          <w:sz w:val="22"/>
          <w:szCs w:val="22"/>
        </w:rPr>
        <w:t>of the students.</w:t>
      </w:r>
    </w:p>
    <w:p w:rsidR="009A096F" w:rsidRDefault="009A096F">
      <w:pPr>
        <w:spacing w:before="15" w:line="280" w:lineRule="exact"/>
        <w:rPr>
          <w:sz w:val="28"/>
          <w:szCs w:val="28"/>
        </w:rPr>
      </w:pPr>
    </w:p>
    <w:p w:rsidR="009A096F" w:rsidRDefault="00CB77C1">
      <w:pPr>
        <w:spacing w:line="300" w:lineRule="exact"/>
        <w:ind w:left="120"/>
        <w:rPr>
          <w:sz w:val="28"/>
          <w:szCs w:val="28"/>
        </w:rPr>
      </w:pPr>
      <w:r>
        <w:rPr>
          <w:b/>
          <w:position w:val="-1"/>
          <w:sz w:val="28"/>
          <w:szCs w:val="28"/>
          <w:u w:val="thick" w:color="000000"/>
        </w:rPr>
        <w:t>Assessment and Evaluation Strategies</w:t>
      </w:r>
    </w:p>
    <w:p w:rsidR="009A096F" w:rsidRDefault="009A096F">
      <w:pPr>
        <w:spacing w:before="4" w:line="280" w:lineRule="exact"/>
        <w:rPr>
          <w:sz w:val="28"/>
          <w:szCs w:val="28"/>
        </w:rPr>
      </w:pPr>
    </w:p>
    <w:p w:rsidR="009A096F" w:rsidRDefault="00CB77C1">
      <w:pPr>
        <w:spacing w:before="45" w:line="240" w:lineRule="exact"/>
        <w:ind w:left="120" w:right="575"/>
        <w:rPr>
          <w:sz w:val="22"/>
          <w:szCs w:val="22"/>
        </w:rPr>
      </w:pPr>
      <w:r>
        <w:rPr>
          <w:sz w:val="22"/>
          <w:szCs w:val="22"/>
        </w:rPr>
        <w:t xml:space="preserve">In order to ensure that assessment and evaluation are valid and reliable, and lead to improvement of student learning, teachers of this course use a variety of the following strategies to assess </w:t>
      </w:r>
      <w:r>
        <w:rPr>
          <w:sz w:val="22"/>
          <w:szCs w:val="22"/>
        </w:rPr>
        <w:t>student learning and to provide them with feedback:</w:t>
      </w:r>
    </w:p>
    <w:p w:rsidR="009A096F" w:rsidRDefault="009A096F">
      <w:pPr>
        <w:spacing w:before="12" w:line="200" w:lineRule="exact"/>
        <w:sectPr w:rsidR="009A096F">
          <w:pgSz w:w="12240" w:h="15840"/>
          <w:pgMar w:top="1480" w:right="620" w:bottom="280" w:left="600" w:header="720" w:footer="720" w:gutter="0"/>
          <w:cols w:space="720"/>
        </w:sectPr>
      </w:pPr>
    </w:p>
    <w:p w:rsidR="009A096F" w:rsidRDefault="00CB77C1">
      <w:pPr>
        <w:spacing w:before="32"/>
        <w:ind w:left="570"/>
        <w:rPr>
          <w:sz w:val="22"/>
          <w:szCs w:val="22"/>
        </w:rPr>
      </w:pPr>
      <w:proofErr w:type="gramStart"/>
      <w:r>
        <w:rPr>
          <w:rFonts w:ascii="Arial" w:eastAsia="Arial" w:hAnsi="Arial" w:cs="Arial"/>
          <w:sz w:val="22"/>
          <w:szCs w:val="22"/>
        </w:rPr>
        <w:lastRenderedPageBreak/>
        <w:t xml:space="preserve">● </w:t>
      </w:r>
      <w:r>
        <w:rPr>
          <w:rFonts w:ascii="Arial" w:eastAsia="Arial" w:hAnsi="Arial" w:cs="Arial"/>
          <w:spacing w:val="40"/>
          <w:sz w:val="22"/>
          <w:szCs w:val="22"/>
        </w:rPr>
        <w:t xml:space="preserve"> </w:t>
      </w:r>
      <w:r>
        <w:rPr>
          <w:sz w:val="22"/>
          <w:szCs w:val="22"/>
        </w:rPr>
        <w:t>teacher</w:t>
      </w:r>
      <w:proofErr w:type="gramEnd"/>
      <w:r>
        <w:rPr>
          <w:sz w:val="22"/>
          <w:szCs w:val="22"/>
        </w:rPr>
        <w:t xml:space="preserve"> observation</w:t>
      </w:r>
    </w:p>
    <w:p w:rsidR="009A096F" w:rsidRDefault="00CB77C1">
      <w:pPr>
        <w:spacing w:line="240" w:lineRule="exact"/>
        <w:ind w:left="570"/>
        <w:rPr>
          <w:sz w:val="22"/>
          <w:szCs w:val="22"/>
        </w:rPr>
      </w:pPr>
      <w:proofErr w:type="gramStart"/>
      <w:r>
        <w:rPr>
          <w:rFonts w:ascii="Arial" w:eastAsia="Arial" w:hAnsi="Arial" w:cs="Arial"/>
          <w:sz w:val="22"/>
          <w:szCs w:val="22"/>
        </w:rPr>
        <w:t xml:space="preserve">● </w:t>
      </w:r>
      <w:r>
        <w:rPr>
          <w:rFonts w:ascii="Arial" w:eastAsia="Arial" w:hAnsi="Arial" w:cs="Arial"/>
          <w:spacing w:val="40"/>
          <w:sz w:val="22"/>
          <w:szCs w:val="22"/>
        </w:rPr>
        <w:t xml:space="preserve"> </w:t>
      </w:r>
      <w:r>
        <w:rPr>
          <w:sz w:val="22"/>
          <w:szCs w:val="22"/>
        </w:rPr>
        <w:t>oral</w:t>
      </w:r>
      <w:proofErr w:type="gramEnd"/>
      <w:r>
        <w:rPr>
          <w:sz w:val="22"/>
          <w:szCs w:val="22"/>
        </w:rPr>
        <w:t xml:space="preserve"> presentations, interviews</w:t>
      </w:r>
    </w:p>
    <w:p w:rsidR="009A096F" w:rsidRDefault="00CB77C1">
      <w:pPr>
        <w:spacing w:line="240" w:lineRule="exact"/>
        <w:ind w:left="570" w:right="-53"/>
        <w:rPr>
          <w:sz w:val="22"/>
          <w:szCs w:val="22"/>
        </w:rPr>
      </w:pPr>
      <w:proofErr w:type="gramStart"/>
      <w:r>
        <w:rPr>
          <w:rFonts w:ascii="Arial" w:eastAsia="Arial" w:hAnsi="Arial" w:cs="Arial"/>
          <w:sz w:val="22"/>
          <w:szCs w:val="22"/>
        </w:rPr>
        <w:t xml:space="preserve">● </w:t>
      </w:r>
      <w:r>
        <w:rPr>
          <w:rFonts w:ascii="Arial" w:eastAsia="Arial" w:hAnsi="Arial" w:cs="Arial"/>
          <w:spacing w:val="40"/>
          <w:sz w:val="22"/>
          <w:szCs w:val="22"/>
        </w:rPr>
        <w:t xml:space="preserve"> </w:t>
      </w:r>
      <w:r>
        <w:rPr>
          <w:sz w:val="22"/>
          <w:szCs w:val="22"/>
        </w:rPr>
        <w:t>essays</w:t>
      </w:r>
      <w:proofErr w:type="gramEnd"/>
      <w:r>
        <w:rPr>
          <w:sz w:val="22"/>
          <w:szCs w:val="22"/>
        </w:rPr>
        <w:t>, reports, letters, journals, creative writing</w:t>
      </w:r>
    </w:p>
    <w:p w:rsidR="009A096F" w:rsidRDefault="00CB77C1">
      <w:pPr>
        <w:spacing w:line="240" w:lineRule="exact"/>
        <w:ind w:left="570"/>
        <w:rPr>
          <w:sz w:val="22"/>
          <w:szCs w:val="22"/>
        </w:rPr>
      </w:pPr>
      <w:proofErr w:type="gramStart"/>
      <w:r>
        <w:rPr>
          <w:rFonts w:ascii="Arial" w:eastAsia="Arial" w:hAnsi="Arial" w:cs="Arial"/>
          <w:sz w:val="22"/>
          <w:szCs w:val="22"/>
        </w:rPr>
        <w:t xml:space="preserve">● </w:t>
      </w:r>
      <w:r>
        <w:rPr>
          <w:rFonts w:ascii="Arial" w:eastAsia="Arial" w:hAnsi="Arial" w:cs="Arial"/>
          <w:spacing w:val="40"/>
          <w:sz w:val="22"/>
          <w:szCs w:val="22"/>
        </w:rPr>
        <w:t xml:space="preserve"> </w:t>
      </w:r>
      <w:r>
        <w:rPr>
          <w:sz w:val="22"/>
          <w:szCs w:val="22"/>
        </w:rPr>
        <w:t>media</w:t>
      </w:r>
      <w:proofErr w:type="gramEnd"/>
      <w:r>
        <w:rPr>
          <w:sz w:val="22"/>
          <w:szCs w:val="22"/>
        </w:rPr>
        <w:t xml:space="preserve"> works</w:t>
      </w:r>
    </w:p>
    <w:p w:rsidR="009A096F" w:rsidRDefault="00CB77C1">
      <w:pPr>
        <w:spacing w:line="220" w:lineRule="exact"/>
        <w:ind w:left="570"/>
        <w:rPr>
          <w:sz w:val="22"/>
          <w:szCs w:val="22"/>
        </w:rPr>
      </w:pPr>
      <w:proofErr w:type="gramStart"/>
      <w:r>
        <w:rPr>
          <w:rFonts w:ascii="Arial" w:eastAsia="Arial" w:hAnsi="Arial" w:cs="Arial"/>
          <w:position w:val="-1"/>
          <w:sz w:val="22"/>
          <w:szCs w:val="22"/>
        </w:rPr>
        <w:t xml:space="preserve">● </w:t>
      </w:r>
      <w:r>
        <w:rPr>
          <w:rFonts w:ascii="Arial" w:eastAsia="Arial" w:hAnsi="Arial" w:cs="Arial"/>
          <w:spacing w:val="40"/>
          <w:position w:val="-1"/>
          <w:sz w:val="22"/>
          <w:szCs w:val="22"/>
        </w:rPr>
        <w:t xml:space="preserve"> </w:t>
      </w:r>
      <w:r>
        <w:rPr>
          <w:sz w:val="22"/>
          <w:szCs w:val="22"/>
        </w:rPr>
        <w:t>quizzes</w:t>
      </w:r>
      <w:proofErr w:type="gramEnd"/>
      <w:r>
        <w:rPr>
          <w:sz w:val="22"/>
          <w:szCs w:val="22"/>
        </w:rPr>
        <w:t>, tests, examinations</w:t>
      </w:r>
    </w:p>
    <w:p w:rsidR="009A096F" w:rsidRDefault="00CB77C1">
      <w:pPr>
        <w:spacing w:before="32"/>
        <w:rPr>
          <w:sz w:val="22"/>
          <w:szCs w:val="22"/>
        </w:rPr>
      </w:pPr>
      <w:r>
        <w:br w:type="column"/>
      </w:r>
      <w:proofErr w:type="gramStart"/>
      <w:r>
        <w:rPr>
          <w:rFonts w:ascii="Arial" w:eastAsia="Arial" w:hAnsi="Arial" w:cs="Arial"/>
          <w:sz w:val="22"/>
          <w:szCs w:val="22"/>
        </w:rPr>
        <w:lastRenderedPageBreak/>
        <w:t xml:space="preserve">● </w:t>
      </w:r>
      <w:r>
        <w:rPr>
          <w:rFonts w:ascii="Arial" w:eastAsia="Arial" w:hAnsi="Arial" w:cs="Arial"/>
          <w:spacing w:val="40"/>
          <w:sz w:val="22"/>
          <w:szCs w:val="22"/>
        </w:rPr>
        <w:t xml:space="preserve"> </w:t>
      </w:r>
      <w:r>
        <w:rPr>
          <w:sz w:val="22"/>
          <w:szCs w:val="22"/>
        </w:rPr>
        <w:t>critiques</w:t>
      </w:r>
      <w:proofErr w:type="gramEnd"/>
      <w:r>
        <w:rPr>
          <w:sz w:val="22"/>
          <w:szCs w:val="22"/>
        </w:rPr>
        <w:t>, reviews</w:t>
      </w:r>
    </w:p>
    <w:p w:rsidR="009A096F" w:rsidRDefault="00CB77C1">
      <w:pPr>
        <w:spacing w:line="240" w:lineRule="exact"/>
        <w:rPr>
          <w:sz w:val="22"/>
          <w:szCs w:val="22"/>
        </w:rPr>
      </w:pPr>
      <w:proofErr w:type="gramStart"/>
      <w:r>
        <w:rPr>
          <w:rFonts w:ascii="Arial" w:eastAsia="Arial" w:hAnsi="Arial" w:cs="Arial"/>
          <w:sz w:val="22"/>
          <w:szCs w:val="22"/>
        </w:rPr>
        <w:t xml:space="preserve">● </w:t>
      </w:r>
      <w:r>
        <w:rPr>
          <w:rFonts w:ascii="Arial" w:eastAsia="Arial" w:hAnsi="Arial" w:cs="Arial"/>
          <w:spacing w:val="40"/>
          <w:sz w:val="22"/>
          <w:szCs w:val="22"/>
        </w:rPr>
        <w:t xml:space="preserve"> </w:t>
      </w:r>
      <w:r>
        <w:rPr>
          <w:sz w:val="22"/>
          <w:szCs w:val="22"/>
        </w:rPr>
        <w:t>self</w:t>
      </w:r>
      <w:proofErr w:type="gramEnd"/>
      <w:r>
        <w:rPr>
          <w:sz w:val="22"/>
          <w:szCs w:val="22"/>
        </w:rPr>
        <w:t>-assessment, peer assessment</w:t>
      </w:r>
    </w:p>
    <w:p w:rsidR="009A096F" w:rsidRDefault="00CB77C1">
      <w:pPr>
        <w:spacing w:line="240" w:lineRule="exact"/>
        <w:rPr>
          <w:sz w:val="22"/>
          <w:szCs w:val="22"/>
        </w:rPr>
      </w:pPr>
      <w:proofErr w:type="gramStart"/>
      <w:r>
        <w:rPr>
          <w:rFonts w:ascii="Arial" w:eastAsia="Arial" w:hAnsi="Arial" w:cs="Arial"/>
          <w:sz w:val="22"/>
          <w:szCs w:val="22"/>
        </w:rPr>
        <w:t xml:space="preserve">● </w:t>
      </w:r>
      <w:r>
        <w:rPr>
          <w:rFonts w:ascii="Arial" w:eastAsia="Arial" w:hAnsi="Arial" w:cs="Arial"/>
          <w:spacing w:val="40"/>
          <w:sz w:val="22"/>
          <w:szCs w:val="22"/>
        </w:rPr>
        <w:t xml:space="preserve"> </w:t>
      </w:r>
      <w:r>
        <w:rPr>
          <w:sz w:val="22"/>
          <w:szCs w:val="22"/>
        </w:rPr>
        <w:t>check</w:t>
      </w:r>
      <w:proofErr w:type="gramEnd"/>
      <w:r>
        <w:rPr>
          <w:sz w:val="22"/>
          <w:szCs w:val="22"/>
        </w:rPr>
        <w:t xml:space="preserve"> lists, rubrics</w:t>
      </w:r>
    </w:p>
    <w:p w:rsidR="009A096F" w:rsidRDefault="00CB77C1">
      <w:pPr>
        <w:spacing w:line="240" w:lineRule="exact"/>
        <w:rPr>
          <w:sz w:val="22"/>
          <w:szCs w:val="22"/>
        </w:rPr>
      </w:pPr>
      <w:proofErr w:type="gramStart"/>
      <w:r>
        <w:rPr>
          <w:rFonts w:ascii="Arial" w:eastAsia="Arial" w:hAnsi="Arial" w:cs="Arial"/>
          <w:sz w:val="22"/>
          <w:szCs w:val="22"/>
        </w:rPr>
        <w:t xml:space="preserve">● </w:t>
      </w:r>
      <w:r>
        <w:rPr>
          <w:rFonts w:ascii="Arial" w:eastAsia="Arial" w:hAnsi="Arial" w:cs="Arial"/>
          <w:spacing w:val="40"/>
          <w:sz w:val="22"/>
          <w:szCs w:val="22"/>
        </w:rPr>
        <w:t xml:space="preserve"> </w:t>
      </w:r>
      <w:r>
        <w:rPr>
          <w:sz w:val="22"/>
          <w:szCs w:val="22"/>
        </w:rPr>
        <w:t>questions</w:t>
      </w:r>
      <w:proofErr w:type="gramEnd"/>
      <w:r>
        <w:rPr>
          <w:sz w:val="22"/>
          <w:szCs w:val="22"/>
        </w:rPr>
        <w:t xml:space="preserve"> and answers</w:t>
      </w:r>
    </w:p>
    <w:p w:rsidR="009A096F" w:rsidRDefault="00CB77C1">
      <w:pPr>
        <w:spacing w:line="220" w:lineRule="exact"/>
        <w:rPr>
          <w:sz w:val="22"/>
          <w:szCs w:val="22"/>
        </w:rPr>
        <w:sectPr w:rsidR="009A096F">
          <w:type w:val="continuous"/>
          <w:pgSz w:w="12240" w:h="15840"/>
          <w:pgMar w:top="940" w:right="620" w:bottom="280" w:left="600" w:header="720" w:footer="720" w:gutter="0"/>
          <w:cols w:num="2" w:space="720" w:equalWidth="0">
            <w:col w:w="5111" w:space="1174"/>
            <w:col w:w="4735"/>
          </w:cols>
        </w:sectPr>
      </w:pPr>
      <w:proofErr w:type="gramStart"/>
      <w:r>
        <w:rPr>
          <w:rFonts w:ascii="Arial" w:eastAsia="Arial" w:hAnsi="Arial" w:cs="Arial"/>
          <w:position w:val="-1"/>
          <w:sz w:val="22"/>
          <w:szCs w:val="22"/>
        </w:rPr>
        <w:t xml:space="preserve">● </w:t>
      </w:r>
      <w:r>
        <w:rPr>
          <w:rFonts w:ascii="Arial" w:eastAsia="Arial" w:hAnsi="Arial" w:cs="Arial"/>
          <w:spacing w:val="40"/>
          <w:position w:val="-1"/>
          <w:sz w:val="22"/>
          <w:szCs w:val="22"/>
        </w:rPr>
        <w:t xml:space="preserve"> </w:t>
      </w:r>
      <w:r>
        <w:rPr>
          <w:sz w:val="22"/>
          <w:szCs w:val="22"/>
        </w:rPr>
        <w:t>performance</w:t>
      </w:r>
      <w:proofErr w:type="gramEnd"/>
      <w:r>
        <w:rPr>
          <w:sz w:val="22"/>
          <w:szCs w:val="22"/>
        </w:rPr>
        <w:t xml:space="preserve"> tasks, dramatic presentations</w:t>
      </w:r>
    </w:p>
    <w:p w:rsidR="009A096F" w:rsidRDefault="009A096F">
      <w:pPr>
        <w:spacing w:before="18" w:line="220" w:lineRule="exact"/>
        <w:rPr>
          <w:sz w:val="22"/>
          <w:szCs w:val="22"/>
        </w:rPr>
      </w:pPr>
    </w:p>
    <w:p w:rsidR="009A096F" w:rsidRDefault="00CB77C1">
      <w:pPr>
        <w:spacing w:before="29" w:line="260" w:lineRule="exact"/>
        <w:ind w:left="120"/>
      </w:pPr>
      <w:r>
        <w:rPr>
          <w:b/>
          <w:color w:val="221E20"/>
          <w:position w:val="-1"/>
          <w:sz w:val="24"/>
          <w:szCs w:val="24"/>
        </w:rPr>
        <w:t>Assessment – Fo</w:t>
      </w:r>
      <w:r>
        <w:rPr>
          <w:b/>
          <w:color w:val="221E20"/>
          <w:spacing w:val="-22"/>
          <w:position w:val="-1"/>
          <w:sz w:val="24"/>
          <w:szCs w:val="24"/>
        </w:rPr>
        <w:t>r</w:t>
      </w:r>
      <w:r>
        <w:rPr>
          <w:b/>
          <w:color w:val="221E20"/>
          <w:position w:val="-1"/>
          <w:sz w:val="24"/>
          <w:szCs w:val="24"/>
        </w:rPr>
        <w:t>,</w:t>
      </w:r>
      <w:r>
        <w:rPr>
          <w:b/>
          <w:color w:val="221E20"/>
          <w:spacing w:val="47"/>
          <w:position w:val="-1"/>
          <w:sz w:val="24"/>
          <w:szCs w:val="24"/>
        </w:rPr>
        <w:t xml:space="preserve"> </w:t>
      </w:r>
      <w:proofErr w:type="gramStart"/>
      <w:r>
        <w:rPr>
          <w:b/>
          <w:color w:val="221E20"/>
          <w:position w:val="-1"/>
          <w:sz w:val="24"/>
          <w:szCs w:val="24"/>
        </w:rPr>
        <w:t>As  &amp;</w:t>
      </w:r>
      <w:proofErr w:type="gramEnd"/>
      <w:r>
        <w:rPr>
          <w:b/>
          <w:color w:val="221E20"/>
          <w:position w:val="-1"/>
          <w:sz w:val="24"/>
          <w:szCs w:val="24"/>
        </w:rPr>
        <w:t xml:space="preserve">  Of  Learning: </w:t>
      </w:r>
      <w:r>
        <w:rPr>
          <w:color w:val="221E20"/>
          <w:position w:val="-1"/>
        </w:rPr>
        <w:t>See page 31 of Growing Success for a more detailed description of</w:t>
      </w:r>
      <w:r>
        <w:rPr>
          <w:color w:val="221E20"/>
          <w:spacing w:val="-11"/>
          <w:position w:val="-1"/>
        </w:rPr>
        <w:t xml:space="preserve"> </w:t>
      </w:r>
      <w:r>
        <w:rPr>
          <w:color w:val="221E20"/>
          <w:position w:val="-1"/>
        </w:rPr>
        <w:t>Assessment</w:t>
      </w:r>
    </w:p>
    <w:p w:rsidR="009A096F" w:rsidRDefault="009A096F">
      <w:pPr>
        <w:spacing w:line="160" w:lineRule="exact"/>
        <w:rPr>
          <w:sz w:val="17"/>
          <w:szCs w:val="17"/>
        </w:rPr>
      </w:pPr>
    </w:p>
    <w:p w:rsidR="009A096F" w:rsidRDefault="009A096F">
      <w:pPr>
        <w:spacing w:line="200" w:lineRule="exact"/>
      </w:pPr>
    </w:p>
    <w:p w:rsidR="009A096F" w:rsidRDefault="009A096F">
      <w:pPr>
        <w:spacing w:line="200" w:lineRule="exact"/>
      </w:pPr>
    </w:p>
    <w:p w:rsidR="009A096F" w:rsidRDefault="009A096F">
      <w:pPr>
        <w:spacing w:line="200" w:lineRule="exact"/>
        <w:sectPr w:rsidR="009A096F">
          <w:type w:val="continuous"/>
          <w:pgSz w:w="12240" w:h="15840"/>
          <w:pgMar w:top="940" w:right="620" w:bottom="280" w:left="600" w:header="720" w:footer="720" w:gutter="0"/>
          <w:cols w:space="720"/>
        </w:sectPr>
      </w:pPr>
    </w:p>
    <w:p w:rsidR="009A096F" w:rsidRDefault="00CB77C1">
      <w:pPr>
        <w:spacing w:before="29"/>
        <w:ind w:left="2406" w:right="-56"/>
        <w:rPr>
          <w:sz w:val="24"/>
          <w:szCs w:val="24"/>
        </w:rPr>
      </w:pPr>
      <w:r>
        <w:lastRenderedPageBreak/>
        <w:pict>
          <v:shapetype id="_x0000_t202" coordsize="21600,21600" o:spt="202" path="m,l,21600r21600,l21600,xe">
            <v:stroke joinstyle="miter"/>
            <v:path gradientshapeok="t" o:connecttype="rect"/>
          </v:shapetype>
          <v:shape id="_x0000_s1032" type="#_x0000_t202" style="position:absolute;left:0;text-align:left;margin-left:182.5pt;margin-top:15pt;width:132.15pt;height:53.05pt;z-index:-25165721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535"/>
                    <w:gridCol w:w="1108"/>
                  </w:tblGrid>
                  <w:tr w:rsidR="009A096F">
                    <w:trPr>
                      <w:trHeight w:hRule="exact" w:val="251"/>
                    </w:trPr>
                    <w:tc>
                      <w:tcPr>
                        <w:tcW w:w="1535" w:type="dxa"/>
                        <w:tcBorders>
                          <w:top w:val="nil"/>
                          <w:left w:val="nil"/>
                          <w:bottom w:val="nil"/>
                          <w:right w:val="nil"/>
                        </w:tcBorders>
                      </w:tcPr>
                      <w:p w:rsidR="009A096F" w:rsidRDefault="00CB77C1">
                        <w:pPr>
                          <w:spacing w:line="240" w:lineRule="exact"/>
                          <w:ind w:left="40"/>
                          <w:rPr>
                            <w:sz w:val="22"/>
                            <w:szCs w:val="22"/>
                          </w:rPr>
                        </w:pPr>
                        <w:r>
                          <w:rPr>
                            <w:sz w:val="22"/>
                            <w:szCs w:val="22"/>
                          </w:rPr>
                          <w:t>Listening</w:t>
                        </w:r>
                      </w:p>
                    </w:tc>
                    <w:tc>
                      <w:tcPr>
                        <w:tcW w:w="1108" w:type="dxa"/>
                        <w:tcBorders>
                          <w:top w:val="nil"/>
                          <w:left w:val="nil"/>
                          <w:bottom w:val="nil"/>
                          <w:right w:val="nil"/>
                        </w:tcBorders>
                      </w:tcPr>
                      <w:p w:rsidR="009A096F" w:rsidRDefault="00CB77C1">
                        <w:pPr>
                          <w:spacing w:line="240" w:lineRule="exact"/>
                          <w:ind w:left="664"/>
                          <w:rPr>
                            <w:sz w:val="22"/>
                            <w:szCs w:val="22"/>
                          </w:rPr>
                        </w:pPr>
                        <w:r>
                          <w:rPr>
                            <w:sz w:val="22"/>
                            <w:szCs w:val="22"/>
                          </w:rPr>
                          <w:t>25</w:t>
                        </w:r>
                        <w:r>
                          <w:rPr>
                            <w:sz w:val="22"/>
                            <w:szCs w:val="22"/>
                          </w:rPr>
                          <w:t>%</w:t>
                        </w:r>
                      </w:p>
                    </w:tc>
                  </w:tr>
                  <w:tr w:rsidR="009A096F">
                    <w:trPr>
                      <w:trHeight w:hRule="exact" w:val="240"/>
                    </w:trPr>
                    <w:tc>
                      <w:tcPr>
                        <w:tcW w:w="1535" w:type="dxa"/>
                        <w:tcBorders>
                          <w:top w:val="nil"/>
                          <w:left w:val="nil"/>
                          <w:bottom w:val="nil"/>
                          <w:right w:val="nil"/>
                        </w:tcBorders>
                      </w:tcPr>
                      <w:p w:rsidR="009A096F" w:rsidRDefault="00CB77C1">
                        <w:pPr>
                          <w:spacing w:line="220" w:lineRule="exact"/>
                          <w:ind w:left="40"/>
                          <w:rPr>
                            <w:sz w:val="22"/>
                            <w:szCs w:val="22"/>
                          </w:rPr>
                        </w:pPr>
                        <w:r>
                          <w:rPr>
                            <w:sz w:val="22"/>
                            <w:szCs w:val="22"/>
                          </w:rPr>
                          <w:t>Speaking</w:t>
                        </w:r>
                      </w:p>
                    </w:tc>
                    <w:tc>
                      <w:tcPr>
                        <w:tcW w:w="1108" w:type="dxa"/>
                        <w:tcBorders>
                          <w:top w:val="nil"/>
                          <w:left w:val="nil"/>
                          <w:bottom w:val="nil"/>
                          <w:right w:val="nil"/>
                        </w:tcBorders>
                      </w:tcPr>
                      <w:p w:rsidR="009A096F" w:rsidRDefault="00CB77C1">
                        <w:pPr>
                          <w:spacing w:line="220" w:lineRule="exact"/>
                          <w:ind w:left="665"/>
                          <w:rPr>
                            <w:sz w:val="22"/>
                            <w:szCs w:val="22"/>
                          </w:rPr>
                        </w:pPr>
                        <w:r>
                          <w:rPr>
                            <w:sz w:val="22"/>
                            <w:szCs w:val="22"/>
                          </w:rPr>
                          <w:t>25</w:t>
                        </w:r>
                        <w:r>
                          <w:rPr>
                            <w:sz w:val="22"/>
                            <w:szCs w:val="22"/>
                          </w:rPr>
                          <w:t>%</w:t>
                        </w:r>
                      </w:p>
                    </w:tc>
                  </w:tr>
                  <w:tr w:rsidR="009A096F">
                    <w:trPr>
                      <w:trHeight w:hRule="exact" w:val="240"/>
                    </w:trPr>
                    <w:tc>
                      <w:tcPr>
                        <w:tcW w:w="1535" w:type="dxa"/>
                        <w:tcBorders>
                          <w:top w:val="nil"/>
                          <w:left w:val="nil"/>
                          <w:bottom w:val="nil"/>
                          <w:right w:val="nil"/>
                        </w:tcBorders>
                      </w:tcPr>
                      <w:p w:rsidR="009A096F" w:rsidRDefault="00CB77C1">
                        <w:pPr>
                          <w:spacing w:line="220" w:lineRule="exact"/>
                          <w:ind w:left="40"/>
                          <w:rPr>
                            <w:sz w:val="22"/>
                            <w:szCs w:val="22"/>
                          </w:rPr>
                        </w:pPr>
                        <w:r>
                          <w:rPr>
                            <w:sz w:val="22"/>
                            <w:szCs w:val="22"/>
                          </w:rPr>
                          <w:t>Reading</w:t>
                        </w:r>
                      </w:p>
                    </w:tc>
                    <w:tc>
                      <w:tcPr>
                        <w:tcW w:w="1108" w:type="dxa"/>
                        <w:tcBorders>
                          <w:top w:val="nil"/>
                          <w:left w:val="nil"/>
                          <w:bottom w:val="nil"/>
                          <w:right w:val="nil"/>
                        </w:tcBorders>
                      </w:tcPr>
                      <w:p w:rsidR="009A096F" w:rsidRDefault="00CB77C1">
                        <w:pPr>
                          <w:spacing w:line="220" w:lineRule="exact"/>
                          <w:ind w:left="664"/>
                          <w:rPr>
                            <w:sz w:val="22"/>
                            <w:szCs w:val="22"/>
                          </w:rPr>
                        </w:pPr>
                        <w:r>
                          <w:rPr>
                            <w:sz w:val="22"/>
                            <w:szCs w:val="22"/>
                          </w:rPr>
                          <w:t>25</w:t>
                        </w:r>
                        <w:r>
                          <w:rPr>
                            <w:sz w:val="22"/>
                            <w:szCs w:val="22"/>
                          </w:rPr>
                          <w:t>%</w:t>
                        </w:r>
                      </w:p>
                    </w:tc>
                  </w:tr>
                  <w:tr w:rsidR="009A096F">
                    <w:trPr>
                      <w:trHeight w:hRule="exact" w:val="330"/>
                    </w:trPr>
                    <w:tc>
                      <w:tcPr>
                        <w:tcW w:w="1535" w:type="dxa"/>
                        <w:tcBorders>
                          <w:top w:val="nil"/>
                          <w:left w:val="nil"/>
                          <w:bottom w:val="nil"/>
                          <w:right w:val="nil"/>
                        </w:tcBorders>
                      </w:tcPr>
                      <w:p w:rsidR="009A096F" w:rsidRDefault="00CB77C1">
                        <w:pPr>
                          <w:spacing w:line="220" w:lineRule="exact"/>
                          <w:ind w:left="40"/>
                          <w:rPr>
                            <w:sz w:val="22"/>
                            <w:szCs w:val="22"/>
                          </w:rPr>
                        </w:pPr>
                        <w:r>
                          <w:rPr>
                            <w:spacing w:val="-9"/>
                            <w:sz w:val="22"/>
                            <w:szCs w:val="22"/>
                          </w:rPr>
                          <w:t>W</w:t>
                        </w:r>
                        <w:r>
                          <w:rPr>
                            <w:sz w:val="22"/>
                            <w:szCs w:val="22"/>
                          </w:rPr>
                          <w:t>riting</w:t>
                        </w:r>
                      </w:p>
                    </w:tc>
                    <w:tc>
                      <w:tcPr>
                        <w:tcW w:w="1108" w:type="dxa"/>
                        <w:tcBorders>
                          <w:top w:val="nil"/>
                          <w:left w:val="nil"/>
                          <w:bottom w:val="nil"/>
                          <w:right w:val="nil"/>
                        </w:tcBorders>
                      </w:tcPr>
                      <w:p w:rsidR="009A096F" w:rsidRDefault="00CB77C1">
                        <w:pPr>
                          <w:spacing w:line="220" w:lineRule="exact"/>
                          <w:ind w:left="664"/>
                          <w:rPr>
                            <w:sz w:val="22"/>
                            <w:szCs w:val="22"/>
                          </w:rPr>
                        </w:pPr>
                        <w:r>
                          <w:rPr>
                            <w:sz w:val="22"/>
                            <w:szCs w:val="22"/>
                          </w:rPr>
                          <w:t>25</w:t>
                        </w:r>
                        <w:r>
                          <w:rPr>
                            <w:sz w:val="22"/>
                            <w:szCs w:val="22"/>
                          </w:rPr>
                          <w:t>%</w:t>
                        </w:r>
                      </w:p>
                    </w:tc>
                  </w:tr>
                </w:tbl>
                <w:p w:rsidR="009A096F" w:rsidRDefault="009A096F"/>
              </w:txbxContent>
            </v:textbox>
            <w10:wrap anchorx="page"/>
          </v:shape>
        </w:pict>
      </w:r>
      <w:r>
        <w:rPr>
          <w:b/>
          <w:sz w:val="24"/>
          <w:szCs w:val="24"/>
          <w:u w:val="thick" w:color="000000"/>
        </w:rPr>
        <w:t>Achievement Categories/Strands</w:t>
      </w:r>
    </w:p>
    <w:p w:rsidR="009A096F" w:rsidRDefault="00CB77C1">
      <w:pPr>
        <w:spacing w:before="29"/>
        <w:rPr>
          <w:sz w:val="24"/>
          <w:szCs w:val="24"/>
        </w:rPr>
      </w:pPr>
      <w:r>
        <w:br w:type="column"/>
      </w:r>
      <w:r>
        <w:rPr>
          <w:b/>
          <w:sz w:val="24"/>
          <w:szCs w:val="24"/>
          <w:u w:val="thick" w:color="000000"/>
        </w:rPr>
        <w:lastRenderedPageBreak/>
        <w:t>Calculation of Final Mark</w:t>
      </w:r>
    </w:p>
    <w:p w:rsidR="009A096F" w:rsidRDefault="009A096F">
      <w:pPr>
        <w:spacing w:before="4" w:line="120" w:lineRule="exact"/>
        <w:rPr>
          <w:sz w:val="12"/>
          <w:szCs w:val="12"/>
        </w:rPr>
      </w:pPr>
    </w:p>
    <w:p w:rsidR="009A096F" w:rsidRDefault="009A096F">
      <w:pPr>
        <w:spacing w:line="200" w:lineRule="exact"/>
      </w:pPr>
    </w:p>
    <w:p w:rsidR="009A096F" w:rsidRDefault="00CB77C1">
      <w:pPr>
        <w:spacing w:line="260" w:lineRule="auto"/>
        <w:ind w:left="320" w:right="650"/>
        <w:rPr>
          <w:sz w:val="24"/>
          <w:szCs w:val="24"/>
        </w:rPr>
        <w:sectPr w:rsidR="009A096F">
          <w:type w:val="continuous"/>
          <w:pgSz w:w="12240" w:h="15840"/>
          <w:pgMar w:top="940" w:right="620" w:bottom="280" w:left="600" w:header="720" w:footer="720" w:gutter="0"/>
          <w:cols w:num="2" w:space="720" w:equalWidth="0">
            <w:col w:w="5759" w:space="1431"/>
            <w:col w:w="3830"/>
          </w:cols>
        </w:sectPr>
      </w:pPr>
      <w:r>
        <w:pict>
          <v:group id="_x0000_s1026" style="position:absolute;left:0;text-align:left;margin-left:107.5pt;margin-top:-35.7pt;width:464.6pt;height:117.6pt;z-index:-251658240;mso-position-horizontal-relative:page" coordorigin="2150,-714" coordsize="9292,2352">
            <v:shape id="_x0000_s1031" style="position:absolute;left:6839;top:-709;width:0;height:2342" coordorigin="6839,-709" coordsize="0,2342" path="m6839,-709r,2342e" filled="f" strokecolor="#7f7f7f" strokeweight=".5pt">
              <v:path arrowok="t"/>
            </v:shape>
            <v:shape id="_x0000_s1030" style="position:absolute;left:2165;top:-709;width:0;height:2342" coordorigin="2165,-709" coordsize="0,2342" path="m2165,-709r,2342e" filled="f" strokecolor="#7f7f7f" strokeweight=".5pt">
              <v:path arrowok="t"/>
            </v:shape>
            <v:shape id="_x0000_s1029" style="position:absolute;left:11427;top:-709;width:0;height:2342" coordorigin="11427,-709" coordsize="0,2342" path="m11427,-709r,2342e" filled="f" strokecolor="#7f7f7f" strokeweight=".5pt">
              <v:path arrowok="t"/>
            </v:shape>
            <v:shape id="_x0000_s1028" style="position:absolute;left:2155;top:-699;width:9282;height:0" coordorigin="2155,-699" coordsize="9282,0" path="m2155,-699r9282,e" filled="f" strokecolor="#7f7f7f" strokeweight=".5pt">
              <v:path arrowok="t"/>
            </v:shape>
            <v:shape id="_x0000_s1027" style="position:absolute;left:2155;top:1623;width:9282;height:0" coordorigin="2155,1623" coordsize="9282,0" path="m2155,1623r9282,e" filled="f" strokecolor="#7f7f7f" strokeweight=".5pt">
              <v:path arrowok="t"/>
            </v:shape>
            <w10:wrap anchorx="page"/>
          </v:group>
        </w:pict>
      </w:r>
      <w:r>
        <w:rPr>
          <w:spacing w:val="-17"/>
          <w:sz w:val="24"/>
          <w:szCs w:val="24"/>
        </w:rPr>
        <w:t>T</w:t>
      </w:r>
      <w:r>
        <w:rPr>
          <w:sz w:val="24"/>
          <w:szCs w:val="24"/>
        </w:rPr>
        <w:t>erm Evaluation:</w:t>
      </w:r>
      <w:r>
        <w:rPr>
          <w:spacing w:val="-34"/>
          <w:sz w:val="24"/>
          <w:szCs w:val="24"/>
        </w:rPr>
        <w:t xml:space="preserve"> </w:t>
      </w:r>
      <w:r>
        <w:rPr>
          <w:sz w:val="24"/>
          <w:szCs w:val="24"/>
        </w:rPr>
        <w:t>70 % Summative Evaluation: 30 %</w:t>
      </w:r>
    </w:p>
    <w:p w:rsidR="009A096F" w:rsidRDefault="009A096F">
      <w:pPr>
        <w:spacing w:before="14" w:line="220" w:lineRule="exact"/>
        <w:rPr>
          <w:sz w:val="22"/>
          <w:szCs w:val="22"/>
        </w:rPr>
      </w:pPr>
    </w:p>
    <w:p w:rsidR="009A096F" w:rsidRDefault="00CB77C1">
      <w:pPr>
        <w:spacing w:before="45" w:line="220" w:lineRule="exact"/>
        <w:ind w:left="1940" w:right="4992"/>
      </w:pPr>
      <w:r>
        <w:t xml:space="preserve">The weighting of evaluation is </w:t>
      </w:r>
      <w:r>
        <w:t>by strand and the categories of the</w:t>
      </w:r>
      <w:r>
        <w:rPr>
          <w:spacing w:val="-11"/>
        </w:rPr>
        <w:t xml:space="preserve"> </w:t>
      </w:r>
      <w:r>
        <w:t>Achievement Chart are addressed in a balanced manner within the various tasks.</w:t>
      </w:r>
    </w:p>
    <w:p w:rsidR="009A096F" w:rsidRDefault="009A096F">
      <w:pPr>
        <w:spacing w:before="5" w:line="100" w:lineRule="exact"/>
        <w:rPr>
          <w:sz w:val="11"/>
          <w:szCs w:val="11"/>
        </w:rPr>
      </w:pPr>
    </w:p>
    <w:p w:rsidR="009A096F" w:rsidRDefault="009A096F">
      <w:pPr>
        <w:spacing w:line="200" w:lineRule="exact"/>
      </w:pPr>
    </w:p>
    <w:p w:rsidR="009A096F" w:rsidRDefault="009A096F">
      <w:pPr>
        <w:spacing w:line="200" w:lineRule="exact"/>
      </w:pPr>
    </w:p>
    <w:p w:rsidR="009A096F" w:rsidRDefault="00CB77C1">
      <w:pPr>
        <w:spacing w:before="45" w:line="240" w:lineRule="exact"/>
        <w:ind w:left="120" w:right="213"/>
        <w:rPr>
          <w:sz w:val="22"/>
          <w:szCs w:val="22"/>
        </w:rPr>
      </w:pPr>
      <w:r>
        <w:rPr>
          <w:b/>
          <w:i/>
          <w:sz w:val="22"/>
          <w:szCs w:val="22"/>
          <w:u w:val="thick" w:color="000000"/>
        </w:rPr>
        <w:t>Learning Skills:</w:t>
      </w:r>
      <w:r>
        <w:rPr>
          <w:b/>
          <w:i/>
          <w:sz w:val="22"/>
          <w:szCs w:val="22"/>
        </w:rPr>
        <w:t xml:space="preserve">  The report card provides a record of the learning skills, demonstrated by the student in every course in the following </w:t>
      </w:r>
      <w:r>
        <w:rPr>
          <w:b/>
          <w:i/>
          <w:sz w:val="22"/>
          <w:szCs w:val="22"/>
        </w:rPr>
        <w:t>six categories:  Responsibilit</w:t>
      </w:r>
      <w:r>
        <w:rPr>
          <w:b/>
          <w:i/>
          <w:spacing w:val="-8"/>
          <w:sz w:val="22"/>
          <w:szCs w:val="22"/>
        </w:rPr>
        <w:t>y</w:t>
      </w:r>
      <w:r>
        <w:rPr>
          <w:b/>
          <w:i/>
          <w:sz w:val="22"/>
          <w:szCs w:val="22"/>
        </w:rPr>
        <w:t>, Organization, Independent</w:t>
      </w:r>
      <w:r>
        <w:rPr>
          <w:b/>
          <w:i/>
          <w:spacing w:val="-4"/>
          <w:sz w:val="22"/>
          <w:szCs w:val="22"/>
        </w:rPr>
        <w:t xml:space="preserve"> </w:t>
      </w:r>
      <w:r>
        <w:rPr>
          <w:b/>
          <w:i/>
          <w:spacing w:val="-16"/>
          <w:sz w:val="22"/>
          <w:szCs w:val="22"/>
        </w:rPr>
        <w:t>W</w:t>
      </w:r>
      <w:r>
        <w:rPr>
          <w:b/>
          <w:i/>
          <w:sz w:val="22"/>
          <w:szCs w:val="22"/>
        </w:rPr>
        <w:t>ork, Collaboration, Initiative and Self- Regulation.  The learning skills are evaluated using a four-point scale (E-Excellent, G-Good, S-Satisfactor</w:t>
      </w:r>
      <w:r>
        <w:rPr>
          <w:b/>
          <w:i/>
          <w:spacing w:val="-8"/>
          <w:sz w:val="22"/>
          <w:szCs w:val="22"/>
        </w:rPr>
        <w:t>y</w:t>
      </w:r>
      <w:r>
        <w:rPr>
          <w:b/>
          <w:i/>
          <w:sz w:val="22"/>
          <w:szCs w:val="22"/>
        </w:rPr>
        <w:t xml:space="preserve">, </w:t>
      </w:r>
      <w:proofErr w:type="gramStart"/>
      <w:r>
        <w:rPr>
          <w:b/>
          <w:i/>
          <w:sz w:val="22"/>
          <w:szCs w:val="22"/>
        </w:rPr>
        <w:t>N</w:t>
      </w:r>
      <w:proofErr w:type="gramEnd"/>
      <w:r>
        <w:rPr>
          <w:b/>
          <w:i/>
          <w:sz w:val="22"/>
          <w:szCs w:val="22"/>
        </w:rPr>
        <w:t>-Needs Improvement).</w:t>
      </w:r>
    </w:p>
    <w:sectPr w:rsidR="009A096F">
      <w:type w:val="continuous"/>
      <w:pgSz w:w="12240" w:h="15840"/>
      <w:pgMar w:top="9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57791"/>
    <w:multiLevelType w:val="multilevel"/>
    <w:tmpl w:val="814CE15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A096F"/>
    <w:rsid w:val="009A096F"/>
    <w:rsid w:val="00CB7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Dipchand, Kurt</dc:creator>
  <cp:lastModifiedBy>Dipchand, Kurt</cp:lastModifiedBy>
  <cp:revision>2</cp:revision>
  <dcterms:created xsi:type="dcterms:W3CDTF">2016-09-06T19:54:00Z</dcterms:created>
  <dcterms:modified xsi:type="dcterms:W3CDTF">2016-09-06T19:54:00Z</dcterms:modified>
</cp:coreProperties>
</file>