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3751A" w14:textId="77777777" w:rsidR="00482363" w:rsidRPr="006C727A" w:rsidRDefault="00482363" w:rsidP="00482363">
      <w:pPr>
        <w:jc w:val="center"/>
        <w:rPr>
          <w:b/>
          <w:sz w:val="20"/>
          <w:szCs w:val="20"/>
        </w:rPr>
      </w:pPr>
      <w:bookmarkStart w:id="0" w:name="_GoBack"/>
      <w:bookmarkEnd w:id="0"/>
      <w:r w:rsidRPr="006C727A">
        <w:rPr>
          <w:b/>
          <w:sz w:val="20"/>
          <w:szCs w:val="20"/>
        </w:rPr>
        <w:t>RICHVIEW COLLEGIATE INSTITUTE</w:t>
      </w:r>
    </w:p>
    <w:p w14:paraId="1D08FF2E" w14:textId="2DA3D170" w:rsidR="007B1C67" w:rsidRPr="006C727A" w:rsidRDefault="007B1C67" w:rsidP="007B1C67">
      <w:pPr>
        <w:jc w:val="center"/>
        <w:rPr>
          <w:b/>
          <w:sz w:val="20"/>
          <w:szCs w:val="20"/>
        </w:rPr>
      </w:pPr>
      <w:r w:rsidRPr="006C727A">
        <w:rPr>
          <w:b/>
          <w:sz w:val="20"/>
          <w:szCs w:val="20"/>
        </w:rPr>
        <w:t>LWS BD Course Profile 201</w:t>
      </w:r>
      <w:r w:rsidR="004F509A">
        <w:rPr>
          <w:b/>
          <w:sz w:val="20"/>
          <w:szCs w:val="20"/>
        </w:rPr>
        <w:t>9</w:t>
      </w:r>
      <w:r w:rsidRPr="006C727A">
        <w:rPr>
          <w:b/>
          <w:sz w:val="20"/>
          <w:szCs w:val="20"/>
        </w:rPr>
        <w:t>-20</w:t>
      </w:r>
      <w:r w:rsidR="004F509A">
        <w:rPr>
          <w:b/>
          <w:sz w:val="20"/>
          <w:szCs w:val="20"/>
        </w:rPr>
        <w:t>20</w:t>
      </w:r>
      <w:r w:rsidR="00415CBE" w:rsidRPr="006C727A">
        <w:rPr>
          <w:b/>
          <w:sz w:val="20"/>
          <w:szCs w:val="20"/>
        </w:rPr>
        <w:t xml:space="preserve"> </w:t>
      </w:r>
    </w:p>
    <w:p w14:paraId="6625C711" w14:textId="77777777" w:rsidR="000D3E05" w:rsidRPr="006C727A" w:rsidRDefault="000D3E05" w:rsidP="00482363">
      <w:pPr>
        <w:jc w:val="center"/>
        <w:rPr>
          <w:b/>
          <w:sz w:val="20"/>
          <w:szCs w:val="20"/>
        </w:rPr>
      </w:pPr>
    </w:p>
    <w:p w14:paraId="43A01367" w14:textId="3E3DDB6B" w:rsidR="00482363" w:rsidRPr="006C727A" w:rsidRDefault="000D3E05" w:rsidP="00194390">
      <w:pPr>
        <w:jc w:val="center"/>
        <w:rPr>
          <w:b/>
          <w:i/>
          <w:sz w:val="20"/>
          <w:szCs w:val="20"/>
        </w:rPr>
      </w:pPr>
      <w:r w:rsidRPr="006C727A">
        <w:rPr>
          <w:b/>
          <w:noProof/>
          <w:sz w:val="20"/>
          <w:szCs w:val="20"/>
        </w:rPr>
        <w:drawing>
          <wp:inline distT="0" distB="0" distL="0" distR="0" wp14:anchorId="339C3F18" wp14:editId="1669B547">
            <wp:extent cx="2162175" cy="962025"/>
            <wp:effectExtent l="0" t="0" r="9525" b="9525"/>
            <wp:docPr id="2" name="Picture 2" descr="C:\Users\086428\AppData\Local\Microsoft\Windows\Temporary Internet Files\Content.IE5\CKYIR7IV\Se_habla_espanol_by_templario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86428\AppData\Local\Microsoft\Windows\Temporary Internet Files\Content.IE5\CKYIR7IV\Se_habla_espanol_by_templarioart[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2175" cy="962025"/>
                    </a:xfrm>
                    <a:prstGeom prst="rect">
                      <a:avLst/>
                    </a:prstGeom>
                    <a:noFill/>
                    <a:ln>
                      <a:noFill/>
                    </a:ln>
                  </pic:spPr>
                </pic:pic>
              </a:graphicData>
            </a:graphic>
          </wp:inline>
        </w:drawing>
      </w:r>
      <w:r w:rsidR="00194390" w:rsidRPr="006C727A">
        <w:rPr>
          <w:b/>
          <w:i/>
          <w:sz w:val="20"/>
          <w:szCs w:val="20"/>
        </w:rPr>
        <w:t xml:space="preserve"> </w:t>
      </w:r>
    </w:p>
    <w:p w14:paraId="6F152FA8" w14:textId="77777777" w:rsidR="00482363" w:rsidRPr="006C727A" w:rsidRDefault="00482363" w:rsidP="00482363">
      <w:pPr>
        <w:jc w:val="center"/>
        <w:rPr>
          <w:b/>
          <w:i/>
          <w:sz w:val="20"/>
          <w:szCs w:val="20"/>
        </w:rPr>
      </w:pPr>
    </w:p>
    <w:tbl>
      <w:tblPr>
        <w:tblStyle w:val="TableGrid"/>
        <w:tblW w:w="0" w:type="auto"/>
        <w:tblLook w:val="01E0" w:firstRow="1" w:lastRow="1" w:firstColumn="1" w:lastColumn="1" w:noHBand="0" w:noVBand="0"/>
      </w:tblPr>
      <w:tblGrid>
        <w:gridCol w:w="5510"/>
        <w:gridCol w:w="5506"/>
      </w:tblGrid>
      <w:tr w:rsidR="00482363" w:rsidRPr="006C727A" w14:paraId="57D15B69" w14:textId="77777777" w:rsidTr="00482363">
        <w:tc>
          <w:tcPr>
            <w:tcW w:w="5796" w:type="dxa"/>
          </w:tcPr>
          <w:p w14:paraId="1AD226B0" w14:textId="77777777" w:rsidR="00482363" w:rsidRPr="006C727A" w:rsidRDefault="00482363">
            <w:pPr>
              <w:rPr>
                <w:b/>
                <w:sz w:val="20"/>
                <w:szCs w:val="20"/>
              </w:rPr>
            </w:pPr>
            <w:r w:rsidRPr="006C727A">
              <w:rPr>
                <w:b/>
                <w:sz w:val="20"/>
                <w:szCs w:val="20"/>
              </w:rPr>
              <w:t>PROGRAM AREA:</w:t>
            </w:r>
            <w:r w:rsidR="00FB68BB" w:rsidRPr="006C727A">
              <w:rPr>
                <w:b/>
                <w:sz w:val="20"/>
                <w:szCs w:val="20"/>
              </w:rPr>
              <w:t xml:space="preserve"> Modern Languages</w:t>
            </w:r>
          </w:p>
        </w:tc>
        <w:tc>
          <w:tcPr>
            <w:tcW w:w="5796" w:type="dxa"/>
          </w:tcPr>
          <w:p w14:paraId="0B22DBB9" w14:textId="77777777" w:rsidR="00482363" w:rsidRPr="006C727A" w:rsidRDefault="00482363">
            <w:pPr>
              <w:rPr>
                <w:b/>
                <w:sz w:val="20"/>
                <w:szCs w:val="20"/>
              </w:rPr>
            </w:pPr>
            <w:r w:rsidRPr="006C727A">
              <w:rPr>
                <w:b/>
                <w:sz w:val="20"/>
                <w:szCs w:val="20"/>
              </w:rPr>
              <w:t>COURSE NAME:</w:t>
            </w:r>
            <w:r w:rsidR="00FB68BB" w:rsidRPr="006C727A">
              <w:rPr>
                <w:b/>
                <w:sz w:val="20"/>
                <w:szCs w:val="20"/>
              </w:rPr>
              <w:t xml:space="preserve"> International Languages, Open Level 1 and 2, Spanish</w:t>
            </w:r>
          </w:p>
          <w:p w14:paraId="5353FB02" w14:textId="77777777" w:rsidR="00482363" w:rsidRPr="006C727A" w:rsidRDefault="00482363">
            <w:pPr>
              <w:rPr>
                <w:b/>
                <w:sz w:val="20"/>
                <w:szCs w:val="20"/>
              </w:rPr>
            </w:pPr>
          </w:p>
        </w:tc>
      </w:tr>
      <w:tr w:rsidR="00482363" w:rsidRPr="006C727A" w14:paraId="234A1FDC" w14:textId="77777777" w:rsidTr="00482363">
        <w:tc>
          <w:tcPr>
            <w:tcW w:w="5796" w:type="dxa"/>
          </w:tcPr>
          <w:p w14:paraId="15ACA343" w14:textId="77777777" w:rsidR="00482363" w:rsidRPr="006C727A" w:rsidRDefault="00482363" w:rsidP="00771F38">
            <w:pPr>
              <w:rPr>
                <w:b/>
                <w:sz w:val="20"/>
                <w:szCs w:val="20"/>
              </w:rPr>
            </w:pPr>
            <w:r w:rsidRPr="006C727A">
              <w:rPr>
                <w:b/>
                <w:sz w:val="20"/>
                <w:szCs w:val="20"/>
              </w:rPr>
              <w:t>COURSE CODE:</w:t>
            </w:r>
            <w:r w:rsidR="00FB68BB" w:rsidRPr="006C727A">
              <w:rPr>
                <w:b/>
                <w:sz w:val="20"/>
                <w:szCs w:val="20"/>
              </w:rPr>
              <w:t xml:space="preserve"> LWS </w:t>
            </w:r>
            <w:r w:rsidR="00771F38" w:rsidRPr="006C727A">
              <w:rPr>
                <w:b/>
                <w:sz w:val="20"/>
                <w:szCs w:val="20"/>
              </w:rPr>
              <w:t>BD1</w:t>
            </w:r>
          </w:p>
        </w:tc>
        <w:tc>
          <w:tcPr>
            <w:tcW w:w="5796" w:type="dxa"/>
          </w:tcPr>
          <w:p w14:paraId="1B000C32" w14:textId="77777777" w:rsidR="00482363" w:rsidRPr="006C727A" w:rsidRDefault="00482363">
            <w:pPr>
              <w:rPr>
                <w:b/>
                <w:sz w:val="20"/>
                <w:szCs w:val="20"/>
              </w:rPr>
            </w:pPr>
            <w:r w:rsidRPr="006C727A">
              <w:rPr>
                <w:b/>
                <w:sz w:val="20"/>
                <w:szCs w:val="20"/>
              </w:rPr>
              <w:t>GRADE/LEVEL:</w:t>
            </w:r>
            <w:r w:rsidR="00FB68BB" w:rsidRPr="006C727A">
              <w:rPr>
                <w:b/>
                <w:sz w:val="20"/>
                <w:szCs w:val="20"/>
              </w:rPr>
              <w:t xml:space="preserve"> Open  Grades 9/10</w:t>
            </w:r>
          </w:p>
          <w:p w14:paraId="6BE09F3F" w14:textId="77777777" w:rsidR="00482363" w:rsidRPr="006C727A" w:rsidRDefault="00482363">
            <w:pPr>
              <w:rPr>
                <w:b/>
                <w:sz w:val="20"/>
                <w:szCs w:val="20"/>
              </w:rPr>
            </w:pPr>
          </w:p>
        </w:tc>
      </w:tr>
      <w:tr w:rsidR="00482363" w:rsidRPr="006C727A" w14:paraId="06E7410E" w14:textId="77777777" w:rsidTr="00482363">
        <w:tc>
          <w:tcPr>
            <w:tcW w:w="5796" w:type="dxa"/>
          </w:tcPr>
          <w:p w14:paraId="6DB50B05" w14:textId="77777777" w:rsidR="00482363" w:rsidRPr="006C727A" w:rsidRDefault="00482363">
            <w:pPr>
              <w:rPr>
                <w:b/>
                <w:sz w:val="20"/>
                <w:szCs w:val="20"/>
              </w:rPr>
            </w:pPr>
            <w:r w:rsidRPr="006C727A">
              <w:rPr>
                <w:b/>
                <w:sz w:val="20"/>
                <w:szCs w:val="20"/>
              </w:rPr>
              <w:t>PREREQUISITE:</w:t>
            </w:r>
            <w:r w:rsidR="00FB68BB" w:rsidRPr="006C727A">
              <w:rPr>
                <w:b/>
                <w:sz w:val="20"/>
                <w:szCs w:val="20"/>
              </w:rPr>
              <w:t xml:space="preserve"> None</w:t>
            </w:r>
          </w:p>
        </w:tc>
        <w:tc>
          <w:tcPr>
            <w:tcW w:w="5796" w:type="dxa"/>
          </w:tcPr>
          <w:p w14:paraId="55749F53" w14:textId="77777777" w:rsidR="00482363" w:rsidRPr="006C727A" w:rsidRDefault="00482363">
            <w:pPr>
              <w:rPr>
                <w:b/>
                <w:sz w:val="20"/>
                <w:szCs w:val="20"/>
              </w:rPr>
            </w:pPr>
            <w:r w:rsidRPr="006C727A">
              <w:rPr>
                <w:b/>
                <w:sz w:val="20"/>
                <w:szCs w:val="20"/>
              </w:rPr>
              <w:t>CREDIT VALUE:</w:t>
            </w:r>
            <w:r w:rsidR="00FB68BB" w:rsidRPr="006C727A">
              <w:rPr>
                <w:b/>
                <w:sz w:val="20"/>
                <w:szCs w:val="20"/>
              </w:rPr>
              <w:t xml:space="preserve"> 1.0</w:t>
            </w:r>
          </w:p>
          <w:p w14:paraId="76110B31" w14:textId="77777777" w:rsidR="00482363" w:rsidRPr="006C727A" w:rsidRDefault="00482363">
            <w:pPr>
              <w:rPr>
                <w:b/>
                <w:sz w:val="20"/>
                <w:szCs w:val="20"/>
              </w:rPr>
            </w:pPr>
          </w:p>
        </w:tc>
      </w:tr>
    </w:tbl>
    <w:p w14:paraId="2A77D95B" w14:textId="77777777" w:rsidR="007B79C6" w:rsidRPr="006C727A" w:rsidRDefault="007B79C6" w:rsidP="00921B8E">
      <w:pPr>
        <w:rPr>
          <w:b/>
          <w:sz w:val="20"/>
          <w:szCs w:val="20"/>
        </w:rPr>
      </w:pPr>
    </w:p>
    <w:p w14:paraId="153377BF" w14:textId="77777777" w:rsidR="004F509A" w:rsidRDefault="004F509A" w:rsidP="00921B8E">
      <w:pPr>
        <w:rPr>
          <w:b/>
          <w:sz w:val="20"/>
          <w:szCs w:val="20"/>
        </w:rPr>
      </w:pPr>
    </w:p>
    <w:tbl>
      <w:tblPr>
        <w:tblStyle w:val="TableGrid"/>
        <w:tblW w:w="0" w:type="auto"/>
        <w:tblLook w:val="04A0" w:firstRow="1" w:lastRow="0" w:firstColumn="1" w:lastColumn="0" w:noHBand="0" w:noVBand="1"/>
      </w:tblPr>
      <w:tblGrid>
        <w:gridCol w:w="11016"/>
      </w:tblGrid>
      <w:tr w:rsidR="004F509A" w14:paraId="4EDB8FD1" w14:textId="77777777" w:rsidTr="004F509A">
        <w:tc>
          <w:tcPr>
            <w:tcW w:w="11016" w:type="dxa"/>
          </w:tcPr>
          <w:p w14:paraId="0CC02499" w14:textId="77777777" w:rsidR="004F509A" w:rsidRPr="006C727A" w:rsidRDefault="004F509A" w:rsidP="004F509A">
            <w:pPr>
              <w:rPr>
                <w:b/>
                <w:sz w:val="20"/>
                <w:szCs w:val="20"/>
              </w:rPr>
            </w:pPr>
            <w:r w:rsidRPr="006C727A">
              <w:rPr>
                <w:b/>
                <w:sz w:val="20"/>
                <w:szCs w:val="20"/>
              </w:rPr>
              <w:t>COURSE DESCRIPTION:</w:t>
            </w:r>
          </w:p>
          <w:p w14:paraId="4248C4B8" w14:textId="77777777" w:rsidR="004F509A" w:rsidRPr="006C727A" w:rsidRDefault="004F509A" w:rsidP="004F509A">
            <w:pPr>
              <w:rPr>
                <w:b/>
                <w:sz w:val="22"/>
                <w:szCs w:val="22"/>
              </w:rPr>
            </w:pPr>
            <w:r w:rsidRPr="006C727A">
              <w:rPr>
                <w:sz w:val="22"/>
                <w:szCs w:val="22"/>
              </w:rPr>
              <w:t>This course provides opportunities for students to begin to develop and apply skills in listening, speaking, reading, and writing in the language of study. Students will communicate and interact in structured activities, with a focus on matters of personal interest and familiar topics, and will read and write simple texts in the language. Throughout the course, students will acquire an understanding and appreciation of diverse communities in regions of the world where the language is spoken. They will also develop skills necessary for lifelong language learning.</w:t>
            </w:r>
          </w:p>
          <w:p w14:paraId="4B9FDC84" w14:textId="77777777" w:rsidR="004F509A" w:rsidRDefault="004F509A" w:rsidP="00921B8E">
            <w:pPr>
              <w:rPr>
                <w:b/>
                <w:sz w:val="20"/>
                <w:szCs w:val="20"/>
              </w:rPr>
            </w:pPr>
          </w:p>
        </w:tc>
      </w:tr>
    </w:tbl>
    <w:p w14:paraId="2ECF42FA" w14:textId="77777777" w:rsidR="00482363" w:rsidRPr="006C727A" w:rsidRDefault="00482363" w:rsidP="00A43C32">
      <w:pPr>
        <w:rPr>
          <w:b/>
          <w:sz w:val="20"/>
          <w:szCs w:val="20"/>
        </w:rPr>
      </w:pPr>
    </w:p>
    <w:p w14:paraId="60493A9F" w14:textId="4AA06BB3" w:rsidR="00482363" w:rsidRPr="006C727A" w:rsidRDefault="00482363" w:rsidP="00194390">
      <w:pPr>
        <w:rPr>
          <w:b/>
          <w:sz w:val="20"/>
          <w:szCs w:val="20"/>
        </w:rPr>
      </w:pPr>
      <w:r w:rsidRPr="006C727A">
        <w:rPr>
          <w:b/>
          <w:sz w:val="20"/>
          <w:szCs w:val="20"/>
        </w:rPr>
        <w:t>CURRICULUM STRANDS and OVERALL EXPECTATIONS:</w:t>
      </w:r>
    </w:p>
    <w:p w14:paraId="74430590" w14:textId="77777777" w:rsidR="00921B8E" w:rsidRPr="006C727A" w:rsidRDefault="00921B8E" w:rsidP="007859D8">
      <w:pPr>
        <w:autoSpaceDE w:val="0"/>
        <w:autoSpaceDN w:val="0"/>
        <w:adjustRightInd w:val="0"/>
        <w:rPr>
          <w:sz w:val="20"/>
          <w:szCs w:val="20"/>
        </w:rPr>
        <w:sectPr w:rsidR="00921B8E" w:rsidRPr="006C727A" w:rsidSect="007B79C6">
          <w:pgSz w:w="12240" w:h="15840"/>
          <w:pgMar w:top="851" w:right="720" w:bottom="568" w:left="720" w:header="720" w:footer="720" w:gutter="0"/>
          <w:cols w:space="720"/>
          <w:docGrid w:linePitch="360"/>
        </w:sectPr>
      </w:pPr>
    </w:p>
    <w:p w14:paraId="745AE2BD" w14:textId="1214A8D5" w:rsidR="007859D8" w:rsidRPr="006C727A" w:rsidRDefault="007859D8" w:rsidP="007859D8">
      <w:pPr>
        <w:autoSpaceDE w:val="0"/>
        <w:autoSpaceDN w:val="0"/>
        <w:adjustRightInd w:val="0"/>
        <w:rPr>
          <w:b/>
          <w:bCs/>
          <w:sz w:val="20"/>
          <w:szCs w:val="20"/>
        </w:rPr>
      </w:pPr>
      <w:r w:rsidRPr="006C727A">
        <w:rPr>
          <w:b/>
          <w:sz w:val="20"/>
          <w:szCs w:val="20"/>
        </w:rPr>
        <w:lastRenderedPageBreak/>
        <w:t>Listening</w:t>
      </w:r>
      <w:r w:rsidR="000D3E05" w:rsidRPr="006C727A">
        <w:rPr>
          <w:b/>
          <w:sz w:val="20"/>
          <w:szCs w:val="20"/>
        </w:rPr>
        <w:t>:</w:t>
      </w:r>
    </w:p>
    <w:p w14:paraId="67820629" w14:textId="48E703C5" w:rsidR="007859D8" w:rsidRPr="006C727A" w:rsidRDefault="007859D8" w:rsidP="007859D8">
      <w:pPr>
        <w:ind w:left="1440" w:hanging="1440"/>
        <w:rPr>
          <w:sz w:val="20"/>
          <w:szCs w:val="20"/>
        </w:rPr>
      </w:pPr>
    </w:p>
    <w:p w14:paraId="152C5F65" w14:textId="77777777" w:rsidR="00921B8E" w:rsidRPr="006C727A" w:rsidRDefault="00921B8E" w:rsidP="007859D8">
      <w:pPr>
        <w:ind w:left="1440" w:hanging="1440"/>
        <w:rPr>
          <w:b/>
          <w:sz w:val="20"/>
          <w:szCs w:val="20"/>
        </w:rPr>
        <w:sectPr w:rsidR="00921B8E" w:rsidRPr="006C727A" w:rsidSect="00921B8E">
          <w:type w:val="continuous"/>
          <w:pgSz w:w="12240" w:h="15840"/>
          <w:pgMar w:top="1440" w:right="720" w:bottom="1440" w:left="720" w:header="720" w:footer="720" w:gutter="0"/>
          <w:cols w:num="2" w:space="720"/>
          <w:docGrid w:linePitch="360"/>
        </w:sectPr>
      </w:pPr>
    </w:p>
    <w:p w14:paraId="7F98DF5B" w14:textId="77777777" w:rsidR="000D3E05" w:rsidRPr="006C727A" w:rsidRDefault="000D3E05" w:rsidP="000D3E05">
      <w:pPr>
        <w:rPr>
          <w:color w:val="000000"/>
          <w:sz w:val="20"/>
          <w:szCs w:val="20"/>
          <w:lang w:eastAsia="en-US"/>
        </w:rPr>
      </w:pPr>
      <w:r w:rsidRPr="006C727A">
        <w:rPr>
          <w:color w:val="000000"/>
          <w:sz w:val="20"/>
          <w:szCs w:val="20"/>
          <w:lang w:eastAsia="en-US"/>
        </w:rPr>
        <w:lastRenderedPageBreak/>
        <w:t xml:space="preserve">A1. </w:t>
      </w:r>
      <w:r w:rsidRPr="006C727A">
        <w:rPr>
          <w:b/>
          <w:bCs/>
          <w:color w:val="000000"/>
          <w:sz w:val="20"/>
          <w:szCs w:val="20"/>
          <w:lang w:eastAsia="en-US"/>
        </w:rPr>
        <w:t xml:space="preserve">Listening to Understand: </w:t>
      </w:r>
      <w:r w:rsidRPr="006C727A">
        <w:rPr>
          <w:color w:val="000000"/>
          <w:sz w:val="20"/>
          <w:szCs w:val="20"/>
          <w:lang w:eastAsia="en-US"/>
        </w:rPr>
        <w:t xml:space="preserve">determine meaning in a variety of oral texts in the target language, using a range of listening strategies; </w:t>
      </w:r>
    </w:p>
    <w:p w14:paraId="5657F639" w14:textId="77777777" w:rsidR="000D3E05" w:rsidRPr="006C727A" w:rsidRDefault="000D3E05" w:rsidP="000D3E05">
      <w:pPr>
        <w:rPr>
          <w:color w:val="000000"/>
          <w:sz w:val="20"/>
          <w:szCs w:val="20"/>
          <w:lang w:eastAsia="en-US"/>
        </w:rPr>
      </w:pPr>
      <w:r w:rsidRPr="006C727A">
        <w:rPr>
          <w:color w:val="000000"/>
          <w:sz w:val="20"/>
          <w:szCs w:val="20"/>
          <w:lang w:eastAsia="en-US"/>
        </w:rPr>
        <w:t xml:space="preserve">A2. </w:t>
      </w:r>
      <w:r w:rsidRPr="006C727A">
        <w:rPr>
          <w:b/>
          <w:bCs/>
          <w:color w:val="000000"/>
          <w:sz w:val="20"/>
          <w:szCs w:val="20"/>
          <w:lang w:eastAsia="en-US"/>
        </w:rPr>
        <w:t xml:space="preserve">Listening to Interact: </w:t>
      </w:r>
      <w:r w:rsidRPr="006C727A">
        <w:rPr>
          <w:color w:val="000000"/>
          <w:sz w:val="20"/>
          <w:szCs w:val="20"/>
          <w:lang w:eastAsia="en-US"/>
        </w:rPr>
        <w:t xml:space="preserve">interpret messages accurately while interacting in the target language for a variety of purposes and with diverse audiences; </w:t>
      </w:r>
    </w:p>
    <w:p w14:paraId="4D276EF3" w14:textId="078DD7C1" w:rsidR="000D3E05" w:rsidRPr="006C727A" w:rsidRDefault="000D3E05" w:rsidP="000D3E05">
      <w:pPr>
        <w:rPr>
          <w:b/>
          <w:sz w:val="20"/>
          <w:szCs w:val="20"/>
        </w:rPr>
      </w:pPr>
      <w:r w:rsidRPr="006C727A">
        <w:rPr>
          <w:color w:val="000000"/>
          <w:sz w:val="20"/>
          <w:szCs w:val="20"/>
          <w:lang w:eastAsia="en-US"/>
        </w:rPr>
        <w:t xml:space="preserve">A3. </w:t>
      </w:r>
      <w:r w:rsidRPr="006C727A">
        <w:rPr>
          <w:b/>
          <w:bCs/>
          <w:color w:val="000000"/>
          <w:sz w:val="20"/>
          <w:szCs w:val="20"/>
          <w:lang w:eastAsia="en-US"/>
        </w:rPr>
        <w:t xml:space="preserve">Intercultural Understanding: </w:t>
      </w:r>
      <w:r w:rsidRPr="006C727A">
        <w:rPr>
          <w:color w:val="000000"/>
          <w:sz w:val="20"/>
          <w:szCs w:val="20"/>
          <w:lang w:eastAsia="en-US"/>
        </w:rPr>
        <w:t>demonstrate an understanding of information in oral texts in the target language about aspects of culture in diverse communities where the target language is spoken and other communities around the world, and of sociolinguistic conventions in the target language used in a variety of situations and communities.</w:t>
      </w:r>
    </w:p>
    <w:p w14:paraId="0FEF4EEB" w14:textId="330641BC" w:rsidR="000D3E05" w:rsidRPr="006C727A" w:rsidRDefault="000D3E05" w:rsidP="004311B3">
      <w:pPr>
        <w:rPr>
          <w:b/>
          <w:sz w:val="20"/>
          <w:szCs w:val="20"/>
        </w:rPr>
      </w:pPr>
      <w:r w:rsidRPr="006C727A">
        <w:rPr>
          <w:b/>
          <w:sz w:val="20"/>
          <w:szCs w:val="20"/>
        </w:rPr>
        <w:t>Speaking:</w:t>
      </w:r>
    </w:p>
    <w:p w14:paraId="4FB64742" w14:textId="77777777" w:rsidR="000D3E05" w:rsidRPr="006C727A" w:rsidRDefault="000D3E05" w:rsidP="000D3E05">
      <w:pPr>
        <w:rPr>
          <w:color w:val="000000"/>
          <w:sz w:val="20"/>
          <w:szCs w:val="20"/>
          <w:lang w:eastAsia="en-US"/>
        </w:rPr>
      </w:pPr>
      <w:r w:rsidRPr="006C727A">
        <w:rPr>
          <w:color w:val="000000"/>
          <w:sz w:val="20"/>
          <w:szCs w:val="20"/>
          <w:lang w:eastAsia="en-US"/>
        </w:rPr>
        <w:t xml:space="preserve">B1. </w:t>
      </w:r>
      <w:r w:rsidRPr="006C727A">
        <w:rPr>
          <w:b/>
          <w:bCs/>
          <w:color w:val="000000"/>
          <w:sz w:val="20"/>
          <w:szCs w:val="20"/>
          <w:lang w:eastAsia="en-US"/>
        </w:rPr>
        <w:t xml:space="preserve">Speaking to Communicate: </w:t>
      </w:r>
      <w:r w:rsidRPr="006C727A">
        <w:rPr>
          <w:color w:val="000000"/>
          <w:sz w:val="20"/>
          <w:szCs w:val="20"/>
          <w:lang w:eastAsia="en-US"/>
        </w:rPr>
        <w:t xml:space="preserve">communicate information and ideas orally in the target language, using a range of speaking strategies, appropriate language structures, and level-appropriate language suited to the purpose and audience; </w:t>
      </w:r>
    </w:p>
    <w:p w14:paraId="72565EFE" w14:textId="77777777" w:rsidR="000D3E05" w:rsidRPr="006C727A" w:rsidRDefault="000D3E05" w:rsidP="000D3E05">
      <w:pPr>
        <w:rPr>
          <w:color w:val="000000"/>
          <w:sz w:val="20"/>
          <w:szCs w:val="20"/>
          <w:lang w:eastAsia="en-US"/>
        </w:rPr>
      </w:pPr>
      <w:r w:rsidRPr="006C727A">
        <w:rPr>
          <w:color w:val="000000"/>
          <w:sz w:val="20"/>
          <w:szCs w:val="20"/>
          <w:lang w:eastAsia="en-US"/>
        </w:rPr>
        <w:t xml:space="preserve">B2. </w:t>
      </w:r>
      <w:r w:rsidRPr="006C727A">
        <w:rPr>
          <w:b/>
          <w:bCs/>
          <w:color w:val="000000"/>
          <w:sz w:val="20"/>
          <w:szCs w:val="20"/>
          <w:lang w:eastAsia="en-US"/>
        </w:rPr>
        <w:t xml:space="preserve">Speaking to Interact: </w:t>
      </w:r>
      <w:r w:rsidRPr="006C727A">
        <w:rPr>
          <w:color w:val="000000"/>
          <w:sz w:val="20"/>
          <w:szCs w:val="20"/>
          <w:lang w:eastAsia="en-US"/>
        </w:rPr>
        <w:t xml:space="preserve">participate in spoken interactions in the target language for a variety of purposes and with diverse audiences; </w:t>
      </w:r>
    </w:p>
    <w:p w14:paraId="370EB7DB" w14:textId="76873A5E" w:rsidR="000D3E05" w:rsidRPr="006C727A" w:rsidRDefault="000D3E05" w:rsidP="000D3E05">
      <w:pPr>
        <w:rPr>
          <w:color w:val="000000"/>
          <w:sz w:val="20"/>
          <w:szCs w:val="20"/>
          <w:lang w:eastAsia="en-US"/>
        </w:rPr>
      </w:pPr>
      <w:r w:rsidRPr="006C727A">
        <w:rPr>
          <w:color w:val="000000"/>
          <w:sz w:val="20"/>
          <w:szCs w:val="20"/>
          <w:lang w:eastAsia="en-US"/>
        </w:rPr>
        <w:t xml:space="preserve">B3. </w:t>
      </w:r>
      <w:r w:rsidRPr="006C727A">
        <w:rPr>
          <w:b/>
          <w:bCs/>
          <w:color w:val="000000"/>
          <w:sz w:val="20"/>
          <w:szCs w:val="20"/>
          <w:lang w:eastAsia="en-US"/>
        </w:rPr>
        <w:t xml:space="preserve">Intercultural Understanding: </w:t>
      </w:r>
      <w:r w:rsidRPr="006C727A">
        <w:rPr>
          <w:color w:val="000000"/>
          <w:sz w:val="20"/>
          <w:szCs w:val="20"/>
          <w:lang w:eastAsia="en-US"/>
        </w:rPr>
        <w:t>in their spoken communications in the target language, demonstrate an awareness of aspects of culture in diverse communities where the target language is spoken and other communities around the world, and of the appropriate use of sociolinguistic conventions in the target language in a variety of situations.</w:t>
      </w:r>
    </w:p>
    <w:p w14:paraId="53D387CF" w14:textId="750DE7A3" w:rsidR="000D3E05" w:rsidRPr="006C727A" w:rsidRDefault="000D3E05" w:rsidP="000D3E05">
      <w:pPr>
        <w:rPr>
          <w:b/>
          <w:sz w:val="20"/>
          <w:szCs w:val="20"/>
        </w:rPr>
      </w:pPr>
      <w:r w:rsidRPr="006C727A">
        <w:rPr>
          <w:b/>
          <w:sz w:val="20"/>
          <w:szCs w:val="20"/>
        </w:rPr>
        <w:t>Reading:</w:t>
      </w:r>
    </w:p>
    <w:p w14:paraId="317C5772" w14:textId="77777777" w:rsidR="000D3E05" w:rsidRPr="006C727A" w:rsidRDefault="000D3E05" w:rsidP="000D3E05">
      <w:pPr>
        <w:rPr>
          <w:sz w:val="20"/>
          <w:szCs w:val="20"/>
        </w:rPr>
      </w:pPr>
      <w:r w:rsidRPr="006C727A">
        <w:rPr>
          <w:sz w:val="20"/>
          <w:szCs w:val="20"/>
        </w:rPr>
        <w:t xml:space="preserve">C1. </w:t>
      </w:r>
      <w:r w:rsidRPr="006C727A">
        <w:rPr>
          <w:b/>
          <w:bCs/>
          <w:sz w:val="20"/>
          <w:szCs w:val="20"/>
        </w:rPr>
        <w:t xml:space="preserve">Reading Comprehension: </w:t>
      </w:r>
      <w:r w:rsidRPr="006C727A">
        <w:rPr>
          <w:sz w:val="20"/>
          <w:szCs w:val="20"/>
        </w:rPr>
        <w:t xml:space="preserve">determine meaning in a variety of texts in the target language, using a range of reading comprehension strategies; </w:t>
      </w:r>
    </w:p>
    <w:p w14:paraId="7304570C" w14:textId="77777777" w:rsidR="000D3E05" w:rsidRPr="006C727A" w:rsidRDefault="000D3E05" w:rsidP="000D3E05">
      <w:pPr>
        <w:rPr>
          <w:sz w:val="20"/>
          <w:szCs w:val="20"/>
        </w:rPr>
      </w:pPr>
      <w:r w:rsidRPr="006C727A">
        <w:rPr>
          <w:sz w:val="20"/>
          <w:szCs w:val="20"/>
        </w:rPr>
        <w:t xml:space="preserve">C2. </w:t>
      </w:r>
      <w:r w:rsidRPr="006C727A">
        <w:rPr>
          <w:b/>
          <w:bCs/>
          <w:sz w:val="20"/>
          <w:szCs w:val="20"/>
        </w:rPr>
        <w:t xml:space="preserve">Purpose, Form, and Style: </w:t>
      </w:r>
      <w:r w:rsidRPr="006C727A">
        <w:rPr>
          <w:sz w:val="20"/>
          <w:szCs w:val="20"/>
        </w:rPr>
        <w:t xml:space="preserve">identify the purpose(s), characteristics, and aspects of style of a variety of adapted and authentic text forms, including fictional, informational, graphic, and media forms; </w:t>
      </w:r>
    </w:p>
    <w:p w14:paraId="3CD73158" w14:textId="088C4ED7" w:rsidR="000D3E05" w:rsidRPr="006C727A" w:rsidRDefault="000D3E05" w:rsidP="000D3E05">
      <w:pPr>
        <w:rPr>
          <w:sz w:val="20"/>
          <w:szCs w:val="20"/>
        </w:rPr>
      </w:pPr>
      <w:r w:rsidRPr="006C727A">
        <w:rPr>
          <w:sz w:val="20"/>
          <w:szCs w:val="20"/>
        </w:rPr>
        <w:t xml:space="preserve">C3. </w:t>
      </w:r>
      <w:r w:rsidRPr="006C727A">
        <w:rPr>
          <w:b/>
          <w:bCs/>
          <w:sz w:val="20"/>
          <w:szCs w:val="20"/>
        </w:rPr>
        <w:t xml:space="preserve">Intercultural Understanding: </w:t>
      </w:r>
      <w:r w:rsidRPr="006C727A">
        <w:rPr>
          <w:sz w:val="20"/>
          <w:szCs w:val="20"/>
        </w:rPr>
        <w:t>demonstrate an understanding of information in texts in the target language about aspects of culture in diverse communities where the target language is spoken and other communities around the world, and of sociolinguistic conventions in the target language used in a variety of situations and communities.</w:t>
      </w:r>
    </w:p>
    <w:p w14:paraId="22358CE4" w14:textId="4A967BB2" w:rsidR="000D3E05" w:rsidRPr="006C727A" w:rsidRDefault="000D3E05" w:rsidP="000D3E05">
      <w:pPr>
        <w:rPr>
          <w:b/>
          <w:sz w:val="20"/>
          <w:szCs w:val="20"/>
        </w:rPr>
      </w:pPr>
      <w:r w:rsidRPr="006C727A">
        <w:rPr>
          <w:b/>
          <w:sz w:val="20"/>
          <w:szCs w:val="20"/>
        </w:rPr>
        <w:t>Writing:</w:t>
      </w:r>
    </w:p>
    <w:p w14:paraId="4ED6C788" w14:textId="77777777" w:rsidR="000D3E05" w:rsidRPr="006C727A" w:rsidRDefault="000D3E05" w:rsidP="000D3E05">
      <w:pPr>
        <w:rPr>
          <w:sz w:val="20"/>
          <w:szCs w:val="20"/>
        </w:rPr>
      </w:pPr>
      <w:r w:rsidRPr="006C727A">
        <w:rPr>
          <w:sz w:val="20"/>
          <w:szCs w:val="20"/>
        </w:rPr>
        <w:t xml:space="preserve">D1. </w:t>
      </w:r>
      <w:r w:rsidRPr="006C727A">
        <w:rPr>
          <w:b/>
          <w:bCs/>
          <w:sz w:val="20"/>
          <w:szCs w:val="20"/>
        </w:rPr>
        <w:t xml:space="preserve">Purpose, Audience, and Form: </w:t>
      </w:r>
      <w:r w:rsidRPr="006C727A">
        <w:rPr>
          <w:sz w:val="20"/>
          <w:szCs w:val="20"/>
        </w:rPr>
        <w:t xml:space="preserve">write texts in the target language for different purposes and audiences, using a variety of forms and knowledge of language structures and conventions of the written language appropriate for this course; </w:t>
      </w:r>
    </w:p>
    <w:p w14:paraId="53A365A3" w14:textId="77777777" w:rsidR="000D3E05" w:rsidRPr="006C727A" w:rsidRDefault="000D3E05" w:rsidP="000D3E05">
      <w:pPr>
        <w:rPr>
          <w:sz w:val="20"/>
          <w:szCs w:val="20"/>
        </w:rPr>
      </w:pPr>
      <w:r w:rsidRPr="006C727A">
        <w:rPr>
          <w:sz w:val="20"/>
          <w:szCs w:val="20"/>
        </w:rPr>
        <w:t xml:space="preserve">D2. </w:t>
      </w:r>
      <w:r w:rsidRPr="006C727A">
        <w:rPr>
          <w:b/>
          <w:bCs/>
          <w:sz w:val="20"/>
          <w:szCs w:val="20"/>
        </w:rPr>
        <w:t xml:space="preserve">The Writing Process: </w:t>
      </w:r>
      <w:r w:rsidRPr="006C727A">
        <w:rPr>
          <w:sz w:val="20"/>
          <w:szCs w:val="20"/>
        </w:rPr>
        <w:t xml:space="preserve">use the stages of the writing process – including pre-writing, producing drafts, revising, editing, and publishing – to develop and organize content, clarify ideas and expression, correct errors, and present their written work in the target language effectively; </w:t>
      </w:r>
    </w:p>
    <w:p w14:paraId="7B6AC863" w14:textId="3E7F0B29" w:rsidR="000D3E05" w:rsidRPr="006C727A" w:rsidRDefault="000D3E05" w:rsidP="000D3E05">
      <w:pPr>
        <w:rPr>
          <w:sz w:val="20"/>
          <w:szCs w:val="20"/>
        </w:rPr>
      </w:pPr>
      <w:r w:rsidRPr="006C727A">
        <w:rPr>
          <w:sz w:val="20"/>
          <w:szCs w:val="20"/>
        </w:rPr>
        <w:t xml:space="preserve">D3. </w:t>
      </w:r>
      <w:r w:rsidRPr="006C727A">
        <w:rPr>
          <w:b/>
          <w:bCs/>
          <w:sz w:val="20"/>
          <w:szCs w:val="20"/>
        </w:rPr>
        <w:t xml:space="preserve">Intercultural Understanding: </w:t>
      </w:r>
      <w:r w:rsidRPr="006C727A">
        <w:rPr>
          <w:sz w:val="20"/>
          <w:szCs w:val="20"/>
        </w:rPr>
        <w:t>in their written work in the target language, demonstrate an awareness of aspects of culture in diverse communities where the target language is spoken and other communities around the world, and of the appropriate use of sociolinguistic conventions in the target language in a variety of situations.</w:t>
      </w:r>
    </w:p>
    <w:p w14:paraId="3A8F6FAA" w14:textId="77777777" w:rsidR="00C01C7A" w:rsidRPr="006C727A" w:rsidRDefault="00C01C7A" w:rsidP="000D3E05">
      <w:pPr>
        <w:rPr>
          <w:b/>
          <w:sz w:val="20"/>
          <w:szCs w:val="20"/>
        </w:rPr>
      </w:pPr>
    </w:p>
    <w:p w14:paraId="122F5AF1" w14:textId="77777777" w:rsidR="007B79C6" w:rsidRPr="006C727A" w:rsidRDefault="007B79C6" w:rsidP="004311B3">
      <w:pPr>
        <w:rPr>
          <w:b/>
          <w:sz w:val="20"/>
          <w:szCs w:val="20"/>
        </w:rPr>
        <w:sectPr w:rsidR="007B79C6" w:rsidRPr="006C727A" w:rsidSect="007B79C6">
          <w:type w:val="continuous"/>
          <w:pgSz w:w="12240" w:h="15840"/>
          <w:pgMar w:top="709" w:right="720" w:bottom="851" w:left="720" w:header="720" w:footer="720" w:gutter="0"/>
          <w:cols w:space="720"/>
          <w:docGrid w:linePitch="360"/>
        </w:sectPr>
      </w:pPr>
    </w:p>
    <w:p w14:paraId="044A2BCE" w14:textId="77777777" w:rsidR="00F05DBC" w:rsidRPr="006C727A" w:rsidRDefault="00F92B9D" w:rsidP="004311B3">
      <w:pPr>
        <w:rPr>
          <w:b/>
          <w:sz w:val="20"/>
          <w:szCs w:val="20"/>
        </w:rPr>
      </w:pPr>
      <w:r w:rsidRPr="006C727A">
        <w:rPr>
          <w:b/>
          <w:sz w:val="20"/>
          <w:szCs w:val="20"/>
        </w:rPr>
        <w:lastRenderedPageBreak/>
        <w:t>UNITS OF STUDY:</w:t>
      </w:r>
    </w:p>
    <w:tbl>
      <w:tblPr>
        <w:tblStyle w:val="TableGrid"/>
        <w:tblW w:w="5245" w:type="dxa"/>
        <w:tblInd w:w="108" w:type="dxa"/>
        <w:tblLook w:val="01E0" w:firstRow="1" w:lastRow="1" w:firstColumn="1" w:lastColumn="1" w:noHBand="0" w:noVBand="0"/>
      </w:tblPr>
      <w:tblGrid>
        <w:gridCol w:w="5245"/>
      </w:tblGrid>
      <w:tr w:rsidR="007B79C6" w:rsidRPr="006C727A" w14:paraId="5A59EB3C" w14:textId="77777777" w:rsidTr="007B79C6">
        <w:trPr>
          <w:trHeight w:val="235"/>
        </w:trPr>
        <w:tc>
          <w:tcPr>
            <w:tcW w:w="5245" w:type="dxa"/>
          </w:tcPr>
          <w:p w14:paraId="2C7F2374" w14:textId="77777777" w:rsidR="000D3E05" w:rsidRPr="006C727A" w:rsidRDefault="000D3E05" w:rsidP="00F05DBC">
            <w:pPr>
              <w:jc w:val="center"/>
              <w:rPr>
                <w:b/>
                <w:sz w:val="20"/>
                <w:szCs w:val="20"/>
              </w:rPr>
            </w:pPr>
            <w:r w:rsidRPr="006C727A">
              <w:rPr>
                <w:b/>
                <w:sz w:val="20"/>
                <w:szCs w:val="20"/>
              </w:rPr>
              <w:t>Units</w:t>
            </w:r>
          </w:p>
        </w:tc>
      </w:tr>
      <w:tr w:rsidR="007B79C6" w:rsidRPr="006C727A" w14:paraId="526FA49E" w14:textId="77777777" w:rsidTr="007B79C6">
        <w:trPr>
          <w:trHeight w:val="217"/>
        </w:trPr>
        <w:tc>
          <w:tcPr>
            <w:tcW w:w="5245" w:type="dxa"/>
          </w:tcPr>
          <w:p w14:paraId="46A247D5" w14:textId="77777777" w:rsidR="000D3E05" w:rsidRPr="007C5FDA" w:rsidRDefault="000D3E05" w:rsidP="00482363">
            <w:pPr>
              <w:rPr>
                <w:sz w:val="20"/>
                <w:szCs w:val="20"/>
              </w:rPr>
            </w:pPr>
            <w:r w:rsidRPr="007C5FDA">
              <w:rPr>
                <w:sz w:val="20"/>
                <w:szCs w:val="20"/>
              </w:rPr>
              <w:t>1. Bienvenidos</w:t>
            </w:r>
          </w:p>
        </w:tc>
      </w:tr>
      <w:tr w:rsidR="007B79C6" w:rsidRPr="006C727A" w14:paraId="093A09F6" w14:textId="77777777" w:rsidTr="007B79C6">
        <w:trPr>
          <w:trHeight w:val="217"/>
        </w:trPr>
        <w:tc>
          <w:tcPr>
            <w:tcW w:w="5245" w:type="dxa"/>
          </w:tcPr>
          <w:p w14:paraId="200B3311" w14:textId="03A4C385" w:rsidR="000D3E05" w:rsidRPr="007C5FDA" w:rsidRDefault="000D3E05" w:rsidP="00482363">
            <w:pPr>
              <w:rPr>
                <w:sz w:val="20"/>
                <w:szCs w:val="20"/>
              </w:rPr>
            </w:pPr>
            <w:r w:rsidRPr="007C5FDA">
              <w:rPr>
                <w:sz w:val="20"/>
                <w:szCs w:val="20"/>
              </w:rPr>
              <w:t xml:space="preserve">2. </w:t>
            </w:r>
            <w:r w:rsidR="007C5FDA">
              <w:rPr>
                <w:sz w:val="20"/>
                <w:szCs w:val="20"/>
              </w:rPr>
              <w:t>El mundo hispánico</w:t>
            </w:r>
          </w:p>
        </w:tc>
      </w:tr>
      <w:tr w:rsidR="007B79C6" w:rsidRPr="006C727A" w14:paraId="2009EB37" w14:textId="77777777" w:rsidTr="007B79C6">
        <w:trPr>
          <w:trHeight w:val="217"/>
        </w:trPr>
        <w:tc>
          <w:tcPr>
            <w:tcW w:w="5245" w:type="dxa"/>
          </w:tcPr>
          <w:p w14:paraId="129CD1A6" w14:textId="276F5CAD" w:rsidR="007C5FDA" w:rsidRPr="007C5FDA" w:rsidRDefault="000D3E05" w:rsidP="00482363">
            <w:pPr>
              <w:rPr>
                <w:sz w:val="20"/>
                <w:szCs w:val="20"/>
              </w:rPr>
            </w:pPr>
            <w:r w:rsidRPr="007C5FDA">
              <w:rPr>
                <w:sz w:val="20"/>
                <w:szCs w:val="20"/>
              </w:rPr>
              <w:t xml:space="preserve">3. </w:t>
            </w:r>
            <w:r w:rsidR="007C5FDA">
              <w:rPr>
                <w:sz w:val="20"/>
                <w:szCs w:val="20"/>
              </w:rPr>
              <w:t>Yo soy</w:t>
            </w:r>
          </w:p>
        </w:tc>
      </w:tr>
      <w:tr w:rsidR="007B79C6" w:rsidRPr="006C727A" w14:paraId="2AF79017" w14:textId="77777777" w:rsidTr="007B79C6">
        <w:trPr>
          <w:trHeight w:val="217"/>
        </w:trPr>
        <w:tc>
          <w:tcPr>
            <w:tcW w:w="5245" w:type="dxa"/>
          </w:tcPr>
          <w:p w14:paraId="379161B1" w14:textId="574AC916" w:rsidR="000D3E05" w:rsidRPr="007C5FDA" w:rsidRDefault="00E644FB" w:rsidP="00482363">
            <w:pPr>
              <w:rPr>
                <w:sz w:val="20"/>
                <w:szCs w:val="20"/>
              </w:rPr>
            </w:pPr>
            <w:r w:rsidRPr="007C5FDA">
              <w:rPr>
                <w:sz w:val="20"/>
                <w:szCs w:val="20"/>
              </w:rPr>
              <w:t xml:space="preserve">4. </w:t>
            </w:r>
            <w:r w:rsidR="007C5FDA">
              <w:rPr>
                <w:sz w:val="20"/>
                <w:szCs w:val="20"/>
              </w:rPr>
              <w:t>Para la comunicación</w:t>
            </w:r>
          </w:p>
        </w:tc>
      </w:tr>
      <w:tr w:rsidR="007B79C6" w:rsidRPr="006C727A" w14:paraId="3A82A171" w14:textId="77777777" w:rsidTr="007B79C6">
        <w:trPr>
          <w:trHeight w:val="217"/>
        </w:trPr>
        <w:tc>
          <w:tcPr>
            <w:tcW w:w="5245" w:type="dxa"/>
          </w:tcPr>
          <w:p w14:paraId="765F79CD" w14:textId="77777777" w:rsidR="000D3E05" w:rsidRPr="007C5FDA" w:rsidRDefault="000D3E05" w:rsidP="00482363">
            <w:pPr>
              <w:rPr>
                <w:sz w:val="20"/>
                <w:szCs w:val="20"/>
              </w:rPr>
            </w:pPr>
            <w:r w:rsidRPr="007C5FDA">
              <w:rPr>
                <w:sz w:val="20"/>
                <w:szCs w:val="20"/>
              </w:rPr>
              <w:t>5. Mi familia y yo</w:t>
            </w:r>
          </w:p>
        </w:tc>
      </w:tr>
      <w:tr w:rsidR="007B79C6" w:rsidRPr="006C727A" w14:paraId="3D2957CD" w14:textId="77777777" w:rsidTr="007B79C6">
        <w:trPr>
          <w:trHeight w:val="235"/>
        </w:trPr>
        <w:tc>
          <w:tcPr>
            <w:tcW w:w="5245" w:type="dxa"/>
          </w:tcPr>
          <w:p w14:paraId="4078399A" w14:textId="0E904AA6" w:rsidR="000D3E05" w:rsidRPr="007C5FDA" w:rsidRDefault="000D3E05" w:rsidP="00482363">
            <w:pPr>
              <w:rPr>
                <w:sz w:val="20"/>
                <w:szCs w:val="20"/>
              </w:rPr>
            </w:pPr>
            <w:r w:rsidRPr="007C5FDA">
              <w:rPr>
                <w:sz w:val="20"/>
                <w:szCs w:val="20"/>
              </w:rPr>
              <w:t>6. Nuestras diversion</w:t>
            </w:r>
            <w:r w:rsidR="00E644FB" w:rsidRPr="007C5FDA">
              <w:rPr>
                <w:sz w:val="20"/>
                <w:szCs w:val="20"/>
              </w:rPr>
              <w:t>e</w:t>
            </w:r>
            <w:r w:rsidRPr="007C5FDA">
              <w:rPr>
                <w:sz w:val="20"/>
                <w:szCs w:val="20"/>
              </w:rPr>
              <w:t>s</w:t>
            </w:r>
          </w:p>
        </w:tc>
      </w:tr>
    </w:tbl>
    <w:p w14:paraId="7CAF9717" w14:textId="77777777" w:rsidR="004F509A" w:rsidRDefault="004F509A" w:rsidP="00194390">
      <w:pPr>
        <w:pStyle w:val="Normal1"/>
        <w:rPr>
          <w:b/>
          <w:sz w:val="20"/>
        </w:rPr>
      </w:pPr>
    </w:p>
    <w:p w14:paraId="1D18E90B" w14:textId="1C1A2F8D" w:rsidR="00194390" w:rsidRPr="006C727A" w:rsidRDefault="00194390" w:rsidP="00194390">
      <w:pPr>
        <w:pStyle w:val="Normal1"/>
        <w:rPr>
          <w:b/>
          <w:sz w:val="20"/>
        </w:rPr>
      </w:pPr>
      <w:r w:rsidRPr="006C727A">
        <w:rPr>
          <w:b/>
          <w:sz w:val="20"/>
        </w:rPr>
        <w:t xml:space="preserve">NB: Grammar, including a review of major language structures studied throughout the </w:t>
      </w:r>
      <w:r w:rsidR="00E644FB" w:rsidRPr="006C727A">
        <w:rPr>
          <w:b/>
          <w:sz w:val="20"/>
        </w:rPr>
        <w:t>Spanish program</w:t>
      </w:r>
      <w:r w:rsidRPr="006C727A">
        <w:rPr>
          <w:b/>
          <w:sz w:val="20"/>
        </w:rPr>
        <w:t xml:space="preserve"> will be embedded throughout the studied units and resources, according to the needs of the students. </w:t>
      </w:r>
    </w:p>
    <w:p w14:paraId="5FB118FF" w14:textId="443A6061" w:rsidR="00194390" w:rsidRPr="006C727A" w:rsidRDefault="00194390" w:rsidP="00194390">
      <w:pPr>
        <w:pStyle w:val="Normal1"/>
        <w:rPr>
          <w:b/>
          <w:sz w:val="20"/>
        </w:rPr>
      </w:pPr>
      <w:r w:rsidRPr="006C727A">
        <w:rPr>
          <w:b/>
          <w:sz w:val="20"/>
        </w:rPr>
        <w:t xml:space="preserve">The objectives may include formation and use of: </w:t>
      </w:r>
      <w:r w:rsidR="00E644FB" w:rsidRPr="006C727A">
        <w:rPr>
          <w:b/>
          <w:sz w:val="20"/>
        </w:rPr>
        <w:t>el presente, verbos + infinitivo, presente progresivo, preguntas, etc.</w:t>
      </w:r>
    </w:p>
    <w:p w14:paraId="266FC89D" w14:textId="77777777" w:rsidR="00194390" w:rsidRPr="006C727A" w:rsidRDefault="00194390" w:rsidP="00F92B9D">
      <w:pPr>
        <w:rPr>
          <w:b/>
          <w:sz w:val="20"/>
          <w:szCs w:val="20"/>
        </w:rPr>
        <w:sectPr w:rsidR="00194390" w:rsidRPr="006C727A" w:rsidSect="00194390">
          <w:type w:val="continuous"/>
          <w:pgSz w:w="12240" w:h="15840"/>
          <w:pgMar w:top="1440" w:right="720" w:bottom="1440" w:left="720" w:header="720" w:footer="720" w:gutter="0"/>
          <w:cols w:num="2" w:space="720"/>
          <w:docGrid w:linePitch="360"/>
        </w:sectPr>
      </w:pPr>
    </w:p>
    <w:p w14:paraId="4A7180FA" w14:textId="6AB59539" w:rsidR="007B79C6" w:rsidRPr="00E878C8" w:rsidRDefault="00E878C8" w:rsidP="00E878C8">
      <w:pPr>
        <w:jc w:val="center"/>
        <w:rPr>
          <w:i/>
          <w:sz w:val="20"/>
          <w:szCs w:val="20"/>
        </w:rPr>
      </w:pPr>
      <w:r w:rsidRPr="00E878C8">
        <w:rPr>
          <w:i/>
          <w:sz w:val="20"/>
          <w:szCs w:val="20"/>
        </w:rPr>
        <w:lastRenderedPageBreak/>
        <w:t>Materials may include a variety of: texts, sh</w:t>
      </w:r>
      <w:r>
        <w:rPr>
          <w:i/>
          <w:sz w:val="20"/>
          <w:szCs w:val="20"/>
        </w:rPr>
        <w:t>ort stories, handouts, films, television</w:t>
      </w:r>
      <w:r w:rsidRPr="00E878C8">
        <w:rPr>
          <w:i/>
          <w:sz w:val="20"/>
          <w:szCs w:val="20"/>
        </w:rPr>
        <w:t xml:space="preserve"> shows, internet sites, and more!</w:t>
      </w:r>
    </w:p>
    <w:p w14:paraId="27C92B61" w14:textId="77777777" w:rsidR="007B79C6" w:rsidRPr="006C727A" w:rsidRDefault="007B79C6" w:rsidP="00F92B9D">
      <w:pPr>
        <w:rPr>
          <w:b/>
          <w:sz w:val="20"/>
          <w:szCs w:val="20"/>
        </w:rPr>
      </w:pPr>
    </w:p>
    <w:p w14:paraId="413FC8C5" w14:textId="69C512BD" w:rsidR="00482363" w:rsidRPr="006C727A" w:rsidRDefault="00F92B9D" w:rsidP="00F92B9D">
      <w:pPr>
        <w:rPr>
          <w:b/>
          <w:sz w:val="20"/>
          <w:szCs w:val="20"/>
        </w:rPr>
      </w:pPr>
      <w:r w:rsidRPr="006C727A">
        <w:rPr>
          <w:b/>
          <w:sz w:val="20"/>
          <w:szCs w:val="20"/>
        </w:rPr>
        <w:t>ASSESSMENT AND EVALUATION:</w:t>
      </w:r>
    </w:p>
    <w:p w14:paraId="65EA2BE9" w14:textId="33D1D89A" w:rsidR="00552556" w:rsidRPr="006C727A" w:rsidRDefault="00482363" w:rsidP="006C727A">
      <w:pPr>
        <w:rPr>
          <w:sz w:val="22"/>
          <w:szCs w:val="22"/>
        </w:rPr>
      </w:pPr>
      <w:r w:rsidRPr="006C727A">
        <w:rPr>
          <w:sz w:val="22"/>
          <w:szCs w:val="22"/>
        </w:rPr>
        <w:t>Assessment and Evaluation are based on the expectations and levels of achievement outlined in the provincial curriculum</w:t>
      </w:r>
      <w:r w:rsidR="00552556" w:rsidRPr="006C727A">
        <w:rPr>
          <w:sz w:val="22"/>
          <w:szCs w:val="22"/>
        </w:rPr>
        <w:t xml:space="preserve"> document</w:t>
      </w:r>
      <w:r w:rsidR="006C727A">
        <w:rPr>
          <w:sz w:val="22"/>
          <w:szCs w:val="22"/>
        </w:rPr>
        <w:t xml:space="preserve"> </w:t>
      </w:r>
      <w:r w:rsidR="00552556" w:rsidRPr="006C727A">
        <w:rPr>
          <w:sz w:val="22"/>
          <w:szCs w:val="22"/>
        </w:rPr>
        <w:t>f</w:t>
      </w:r>
      <w:r w:rsidRPr="006C727A">
        <w:rPr>
          <w:sz w:val="22"/>
          <w:szCs w:val="22"/>
        </w:rPr>
        <w:t>or each subject.  A wide range of assessment and evaluation opportunities allows students to demonstrate</w:t>
      </w:r>
      <w:r w:rsidR="00552556" w:rsidRPr="006C727A">
        <w:rPr>
          <w:sz w:val="22"/>
          <w:szCs w:val="22"/>
        </w:rPr>
        <w:t xml:space="preserve"> their learning in a</w:t>
      </w:r>
      <w:r w:rsidR="006C727A">
        <w:rPr>
          <w:sz w:val="22"/>
          <w:szCs w:val="22"/>
        </w:rPr>
        <w:t xml:space="preserve"> </w:t>
      </w:r>
      <w:r w:rsidRPr="006C727A">
        <w:rPr>
          <w:sz w:val="22"/>
          <w:szCs w:val="22"/>
        </w:rPr>
        <w:t>variety of ways.  This information provides the basis for reporting student grades on the Provincial</w:t>
      </w:r>
      <w:r w:rsidR="00552556" w:rsidRPr="006C727A">
        <w:rPr>
          <w:sz w:val="22"/>
          <w:szCs w:val="22"/>
        </w:rPr>
        <w:t xml:space="preserve"> Report Card.</w:t>
      </w:r>
      <w:r w:rsidR="00C01C7A" w:rsidRPr="006C727A">
        <w:rPr>
          <w:sz w:val="22"/>
          <w:szCs w:val="22"/>
        </w:rPr>
        <w:t xml:space="preserve"> A final mark will be </w:t>
      </w:r>
      <w:r w:rsidR="00552556" w:rsidRPr="006C727A">
        <w:rPr>
          <w:sz w:val="22"/>
          <w:szCs w:val="22"/>
        </w:rPr>
        <w:t>calculated using the following categories or strands.</w:t>
      </w:r>
    </w:p>
    <w:p w14:paraId="63A3753D" w14:textId="77777777" w:rsidR="00AB1A74" w:rsidRPr="006C727A" w:rsidRDefault="00AB1A74" w:rsidP="00FD34DE">
      <w:pPr>
        <w:rPr>
          <w:sz w:val="20"/>
          <w:szCs w:val="20"/>
        </w:rPr>
      </w:pPr>
    </w:p>
    <w:p w14:paraId="10D59F12" w14:textId="77777777" w:rsidR="00370A4F" w:rsidRPr="006C727A" w:rsidRDefault="00384F19" w:rsidP="00370A4F">
      <w:pPr>
        <w:ind w:left="1440" w:hanging="1440"/>
        <w:rPr>
          <w:b/>
          <w:i/>
          <w:sz w:val="20"/>
          <w:szCs w:val="20"/>
        </w:rPr>
      </w:pPr>
      <w:r w:rsidRPr="006C727A">
        <w:rPr>
          <w:b/>
          <w:i/>
          <w:sz w:val="20"/>
          <w:szCs w:val="20"/>
          <w:u w:val="single"/>
        </w:rPr>
        <w:t>70% Course Evaluation (based on the following % breakdown of categories/strands):</w:t>
      </w:r>
    </w:p>
    <w:p w14:paraId="5474D6A4" w14:textId="215B3ADB" w:rsidR="00C01C7A" w:rsidRPr="006C727A" w:rsidRDefault="00370A4F" w:rsidP="00F92B9D">
      <w:pPr>
        <w:rPr>
          <w:sz w:val="20"/>
          <w:szCs w:val="20"/>
        </w:rPr>
      </w:pPr>
      <w:r w:rsidRPr="006C727A">
        <w:rPr>
          <w:b/>
          <w:i/>
          <w:sz w:val="20"/>
          <w:szCs w:val="20"/>
        </w:rPr>
        <w:t>All four achievement categories/strands do not need to be evaluated in each evaluation task.</w:t>
      </w:r>
      <w:r w:rsidR="00C1424C" w:rsidRPr="006C727A">
        <w:rPr>
          <w:sz w:val="20"/>
          <w:szCs w:val="20"/>
        </w:rPr>
        <w:tab/>
      </w:r>
    </w:p>
    <w:tbl>
      <w:tblPr>
        <w:tblStyle w:val="TableGrid"/>
        <w:tblW w:w="0" w:type="auto"/>
        <w:tblLook w:val="01E0" w:firstRow="1" w:lastRow="1" w:firstColumn="1" w:lastColumn="1" w:noHBand="0" w:noVBand="0"/>
      </w:tblPr>
      <w:tblGrid>
        <w:gridCol w:w="3888"/>
        <w:gridCol w:w="4770"/>
      </w:tblGrid>
      <w:tr w:rsidR="00C01C7A" w:rsidRPr="006C727A" w14:paraId="522E17CD" w14:textId="77777777" w:rsidTr="00C01C7A">
        <w:tc>
          <w:tcPr>
            <w:tcW w:w="3888" w:type="dxa"/>
          </w:tcPr>
          <w:p w14:paraId="5E4AD583" w14:textId="77777777" w:rsidR="00C01C7A" w:rsidRPr="006C727A" w:rsidRDefault="00C01C7A" w:rsidP="00C01C7A">
            <w:pPr>
              <w:jc w:val="center"/>
              <w:rPr>
                <w:sz w:val="20"/>
                <w:szCs w:val="20"/>
              </w:rPr>
            </w:pPr>
          </w:p>
          <w:p w14:paraId="0784CDDB" w14:textId="7440513A" w:rsidR="00C1424C" w:rsidRPr="006C727A" w:rsidRDefault="00D83D02" w:rsidP="00C01C7A">
            <w:pPr>
              <w:jc w:val="center"/>
              <w:rPr>
                <w:sz w:val="20"/>
                <w:szCs w:val="20"/>
              </w:rPr>
            </w:pPr>
            <w:r w:rsidRPr="006C727A">
              <w:rPr>
                <w:sz w:val="20"/>
                <w:szCs w:val="20"/>
              </w:rPr>
              <w:t xml:space="preserve">Listening (25%) </w:t>
            </w:r>
            <w:r w:rsidR="00C01C7A" w:rsidRPr="006C727A">
              <w:rPr>
                <w:sz w:val="20"/>
                <w:szCs w:val="20"/>
              </w:rPr>
              <w:t>&amp; Speaking (25%)</w:t>
            </w:r>
          </w:p>
        </w:tc>
        <w:tc>
          <w:tcPr>
            <w:tcW w:w="4770" w:type="dxa"/>
          </w:tcPr>
          <w:p w14:paraId="0A881C12" w14:textId="77777777" w:rsidR="00C01C7A" w:rsidRPr="006C727A" w:rsidRDefault="00C01C7A" w:rsidP="00C4087D">
            <w:pPr>
              <w:jc w:val="center"/>
              <w:rPr>
                <w:sz w:val="20"/>
                <w:szCs w:val="20"/>
              </w:rPr>
            </w:pPr>
          </w:p>
          <w:p w14:paraId="0CDA018F" w14:textId="0DF5D85E" w:rsidR="00C1424C" w:rsidRPr="006C727A" w:rsidRDefault="00C01C7A" w:rsidP="00C4087D">
            <w:pPr>
              <w:jc w:val="center"/>
              <w:rPr>
                <w:sz w:val="20"/>
                <w:szCs w:val="20"/>
              </w:rPr>
            </w:pPr>
            <w:r w:rsidRPr="006C727A">
              <w:rPr>
                <w:sz w:val="20"/>
                <w:szCs w:val="20"/>
              </w:rPr>
              <w:t>Reading (25%) &amp; Writing (25%)</w:t>
            </w:r>
          </w:p>
          <w:p w14:paraId="227A8ADD" w14:textId="2B7A3676" w:rsidR="00C1424C" w:rsidRPr="006C727A" w:rsidRDefault="00C1424C" w:rsidP="00AB31D5">
            <w:pPr>
              <w:jc w:val="center"/>
              <w:rPr>
                <w:sz w:val="20"/>
                <w:szCs w:val="20"/>
              </w:rPr>
            </w:pPr>
          </w:p>
        </w:tc>
      </w:tr>
      <w:tr w:rsidR="00C01C7A" w:rsidRPr="006C727A" w14:paraId="5DD9FC70" w14:textId="77777777" w:rsidTr="00C01C7A">
        <w:tc>
          <w:tcPr>
            <w:tcW w:w="3888" w:type="dxa"/>
          </w:tcPr>
          <w:p w14:paraId="4D53F34E" w14:textId="77777777" w:rsidR="00C1424C" w:rsidRPr="006C727A" w:rsidRDefault="00C1424C" w:rsidP="00C4087D">
            <w:pPr>
              <w:rPr>
                <w:i/>
                <w:sz w:val="20"/>
                <w:szCs w:val="20"/>
              </w:rPr>
            </w:pPr>
          </w:p>
          <w:p w14:paraId="28A9DD64" w14:textId="77777777" w:rsidR="00C1424C" w:rsidRPr="006C727A" w:rsidRDefault="00C1424C" w:rsidP="00C4087D">
            <w:pPr>
              <w:rPr>
                <w:i/>
                <w:sz w:val="20"/>
                <w:szCs w:val="20"/>
              </w:rPr>
            </w:pPr>
            <w:r w:rsidRPr="006C727A">
              <w:rPr>
                <w:i/>
                <w:sz w:val="20"/>
                <w:szCs w:val="20"/>
              </w:rPr>
              <w:t>Group and individual presentations</w:t>
            </w:r>
          </w:p>
          <w:p w14:paraId="179F07F1" w14:textId="77777777" w:rsidR="00C1424C" w:rsidRPr="006C727A" w:rsidRDefault="00C1424C" w:rsidP="00C4087D">
            <w:pPr>
              <w:rPr>
                <w:i/>
                <w:sz w:val="20"/>
                <w:szCs w:val="20"/>
              </w:rPr>
            </w:pPr>
            <w:r w:rsidRPr="006C727A">
              <w:rPr>
                <w:i/>
                <w:sz w:val="20"/>
                <w:szCs w:val="20"/>
              </w:rPr>
              <w:t>Dictations</w:t>
            </w:r>
          </w:p>
          <w:p w14:paraId="4B006E62" w14:textId="77777777" w:rsidR="00C1424C" w:rsidRPr="006C727A" w:rsidRDefault="00C1424C" w:rsidP="00C4087D">
            <w:pPr>
              <w:rPr>
                <w:i/>
                <w:sz w:val="20"/>
                <w:szCs w:val="20"/>
              </w:rPr>
            </w:pPr>
            <w:r w:rsidRPr="006C727A">
              <w:rPr>
                <w:i/>
                <w:sz w:val="20"/>
                <w:szCs w:val="20"/>
              </w:rPr>
              <w:t>Dramatizations</w:t>
            </w:r>
          </w:p>
          <w:p w14:paraId="6A978A87" w14:textId="77777777" w:rsidR="00C1424C" w:rsidRPr="006C727A" w:rsidRDefault="00C1424C" w:rsidP="00C4087D">
            <w:pPr>
              <w:rPr>
                <w:i/>
                <w:sz w:val="20"/>
                <w:szCs w:val="20"/>
              </w:rPr>
            </w:pPr>
            <w:r w:rsidRPr="006C727A">
              <w:rPr>
                <w:i/>
                <w:sz w:val="20"/>
                <w:szCs w:val="20"/>
              </w:rPr>
              <w:t>Tests/Quizzes</w:t>
            </w:r>
          </w:p>
          <w:p w14:paraId="52AA5095" w14:textId="582571DB" w:rsidR="00C1424C" w:rsidRPr="006C727A" w:rsidRDefault="004311B3" w:rsidP="00C4087D">
            <w:pPr>
              <w:rPr>
                <w:i/>
                <w:sz w:val="20"/>
                <w:szCs w:val="20"/>
              </w:rPr>
            </w:pPr>
            <w:r w:rsidRPr="006C727A">
              <w:rPr>
                <w:i/>
                <w:sz w:val="20"/>
                <w:szCs w:val="20"/>
              </w:rPr>
              <w:t>Questions and answers</w:t>
            </w:r>
          </w:p>
        </w:tc>
        <w:tc>
          <w:tcPr>
            <w:tcW w:w="4770" w:type="dxa"/>
          </w:tcPr>
          <w:p w14:paraId="6AE2416A" w14:textId="77777777" w:rsidR="00C1424C" w:rsidRPr="006C727A" w:rsidRDefault="00C1424C" w:rsidP="00C4087D">
            <w:pPr>
              <w:rPr>
                <w:i/>
                <w:sz w:val="20"/>
                <w:szCs w:val="20"/>
              </w:rPr>
            </w:pPr>
          </w:p>
          <w:p w14:paraId="04F45ED2" w14:textId="77777777" w:rsidR="00C1424C" w:rsidRPr="006C727A" w:rsidRDefault="00C1424C" w:rsidP="00C4087D">
            <w:pPr>
              <w:rPr>
                <w:i/>
                <w:sz w:val="20"/>
                <w:szCs w:val="20"/>
              </w:rPr>
            </w:pPr>
            <w:r w:rsidRPr="006C727A">
              <w:rPr>
                <w:i/>
                <w:sz w:val="20"/>
                <w:szCs w:val="20"/>
              </w:rPr>
              <w:t>Tests/Quizzes</w:t>
            </w:r>
          </w:p>
          <w:p w14:paraId="2DE65391" w14:textId="77777777" w:rsidR="00C1424C" w:rsidRPr="006C727A" w:rsidRDefault="00C1424C" w:rsidP="00C4087D">
            <w:pPr>
              <w:rPr>
                <w:i/>
                <w:sz w:val="20"/>
                <w:szCs w:val="20"/>
              </w:rPr>
            </w:pPr>
            <w:r w:rsidRPr="006C727A">
              <w:rPr>
                <w:i/>
                <w:sz w:val="20"/>
                <w:szCs w:val="20"/>
              </w:rPr>
              <w:t>Compositions</w:t>
            </w:r>
          </w:p>
          <w:p w14:paraId="78209AC5" w14:textId="77777777" w:rsidR="00C1424C" w:rsidRPr="006C727A" w:rsidRDefault="00C1424C" w:rsidP="00C4087D">
            <w:pPr>
              <w:rPr>
                <w:i/>
                <w:sz w:val="20"/>
                <w:szCs w:val="20"/>
              </w:rPr>
            </w:pPr>
            <w:r w:rsidRPr="006C727A">
              <w:rPr>
                <w:i/>
                <w:sz w:val="20"/>
                <w:szCs w:val="20"/>
              </w:rPr>
              <w:t>Site Passages</w:t>
            </w:r>
          </w:p>
          <w:p w14:paraId="15DE6125" w14:textId="77777777" w:rsidR="00C1424C" w:rsidRPr="006C727A" w:rsidRDefault="00C1424C" w:rsidP="00C01C7A">
            <w:pPr>
              <w:ind w:left="365" w:right="645" w:hanging="365"/>
              <w:rPr>
                <w:i/>
                <w:sz w:val="20"/>
                <w:szCs w:val="20"/>
              </w:rPr>
            </w:pPr>
            <w:r w:rsidRPr="006C727A">
              <w:rPr>
                <w:i/>
                <w:sz w:val="20"/>
                <w:szCs w:val="20"/>
              </w:rPr>
              <w:t>Reading Comprehension</w:t>
            </w:r>
          </w:p>
          <w:p w14:paraId="5C56AEF0" w14:textId="00225BBB" w:rsidR="004311B3" w:rsidRPr="006C727A" w:rsidRDefault="004311B3" w:rsidP="00C4087D">
            <w:pPr>
              <w:rPr>
                <w:i/>
                <w:sz w:val="20"/>
                <w:szCs w:val="20"/>
              </w:rPr>
            </w:pPr>
            <w:r w:rsidRPr="006C727A">
              <w:rPr>
                <w:i/>
                <w:sz w:val="20"/>
                <w:szCs w:val="20"/>
              </w:rPr>
              <w:t>Letters, journals,</w:t>
            </w:r>
            <w:r w:rsidR="00AB31D5" w:rsidRPr="006C727A">
              <w:rPr>
                <w:i/>
                <w:sz w:val="20"/>
                <w:szCs w:val="20"/>
              </w:rPr>
              <w:t xml:space="preserve"> </w:t>
            </w:r>
            <w:r w:rsidRPr="006C727A">
              <w:rPr>
                <w:i/>
                <w:sz w:val="20"/>
                <w:szCs w:val="20"/>
              </w:rPr>
              <w:t>creative writing</w:t>
            </w:r>
          </w:p>
          <w:p w14:paraId="0C3D3EBE" w14:textId="68CF9F62" w:rsidR="004311B3" w:rsidRPr="006C727A" w:rsidRDefault="004311B3" w:rsidP="00C4087D">
            <w:pPr>
              <w:rPr>
                <w:i/>
                <w:sz w:val="20"/>
                <w:szCs w:val="20"/>
              </w:rPr>
            </w:pPr>
            <w:r w:rsidRPr="006C727A">
              <w:rPr>
                <w:i/>
                <w:sz w:val="20"/>
                <w:szCs w:val="20"/>
              </w:rPr>
              <w:t>Self-assessment</w:t>
            </w:r>
            <w:r w:rsidR="00AB31D5" w:rsidRPr="006C727A">
              <w:rPr>
                <w:i/>
                <w:sz w:val="20"/>
                <w:szCs w:val="20"/>
              </w:rPr>
              <w:t xml:space="preserve"> </w:t>
            </w:r>
            <w:r w:rsidRPr="006C727A">
              <w:rPr>
                <w:i/>
                <w:sz w:val="20"/>
                <w:szCs w:val="20"/>
              </w:rPr>
              <w:t>,peer-assessment</w:t>
            </w:r>
          </w:p>
          <w:p w14:paraId="352199EF" w14:textId="77777777" w:rsidR="00C01C7A" w:rsidRPr="006C727A" w:rsidRDefault="004311B3" w:rsidP="00C4087D">
            <w:pPr>
              <w:rPr>
                <w:i/>
                <w:sz w:val="20"/>
                <w:szCs w:val="20"/>
              </w:rPr>
            </w:pPr>
            <w:r w:rsidRPr="006C727A">
              <w:rPr>
                <w:i/>
                <w:sz w:val="20"/>
                <w:szCs w:val="20"/>
              </w:rPr>
              <w:t>Check lists, rubrics</w:t>
            </w:r>
          </w:p>
          <w:p w14:paraId="0F41795F" w14:textId="7CF74511" w:rsidR="00C01C7A" w:rsidRPr="006C727A" w:rsidRDefault="00C01C7A" w:rsidP="00C4087D">
            <w:pPr>
              <w:rPr>
                <w:i/>
                <w:sz w:val="20"/>
                <w:szCs w:val="20"/>
              </w:rPr>
            </w:pPr>
          </w:p>
        </w:tc>
      </w:tr>
    </w:tbl>
    <w:p w14:paraId="5B215EBF" w14:textId="054AF9F6" w:rsidR="00AB1A74" w:rsidRPr="006C727A" w:rsidRDefault="00C01C7A" w:rsidP="00AB1A74">
      <w:pPr>
        <w:rPr>
          <w:b/>
          <w:i/>
          <w:sz w:val="20"/>
          <w:szCs w:val="20"/>
          <w:u w:val="single"/>
        </w:rPr>
      </w:pPr>
      <w:r w:rsidRPr="006C727A">
        <w:rPr>
          <w:b/>
          <w:i/>
          <w:sz w:val="20"/>
          <w:szCs w:val="20"/>
          <w:u w:val="single"/>
        </w:rPr>
        <w:t xml:space="preserve">Calculation of Final Mark: </w:t>
      </w:r>
    </w:p>
    <w:p w14:paraId="307C92AF" w14:textId="6F33D976" w:rsidR="00C01C7A" w:rsidRPr="006C727A" w:rsidRDefault="00C01C7A" w:rsidP="00AB1A74">
      <w:pPr>
        <w:rPr>
          <w:sz w:val="20"/>
          <w:szCs w:val="20"/>
        </w:rPr>
      </w:pPr>
      <w:r w:rsidRPr="006C727A">
        <w:rPr>
          <w:sz w:val="20"/>
          <w:szCs w:val="20"/>
        </w:rPr>
        <w:t xml:space="preserve">Term Evaluation: 70% </w:t>
      </w:r>
    </w:p>
    <w:p w14:paraId="3D23AF66" w14:textId="332A705D" w:rsidR="00C01C7A" w:rsidRPr="006C727A" w:rsidRDefault="00C01C7A" w:rsidP="00AB1A74">
      <w:pPr>
        <w:rPr>
          <w:sz w:val="20"/>
          <w:szCs w:val="20"/>
        </w:rPr>
      </w:pPr>
      <w:r w:rsidRPr="006C727A">
        <w:rPr>
          <w:sz w:val="20"/>
          <w:szCs w:val="20"/>
        </w:rPr>
        <w:t>Summative Evaluation: 30%</w:t>
      </w:r>
    </w:p>
    <w:p w14:paraId="28640997" w14:textId="56813153" w:rsidR="00C01C7A" w:rsidRPr="006C727A" w:rsidRDefault="00C01C7A" w:rsidP="00AB1A74">
      <w:pPr>
        <w:rPr>
          <w:b/>
          <w:sz w:val="20"/>
          <w:szCs w:val="20"/>
        </w:rPr>
      </w:pPr>
      <w:r w:rsidRPr="006C727A">
        <w:rPr>
          <w:b/>
          <w:sz w:val="20"/>
          <w:szCs w:val="20"/>
        </w:rPr>
        <w:t xml:space="preserve">** A detailed explanation of the summative evaluation will be distributed to the students in </w:t>
      </w:r>
      <w:r w:rsidR="004F509A">
        <w:rPr>
          <w:b/>
          <w:sz w:val="20"/>
          <w:szCs w:val="20"/>
        </w:rPr>
        <w:t>class.</w:t>
      </w:r>
    </w:p>
    <w:p w14:paraId="66D4B6CC" w14:textId="77777777" w:rsidR="00C01C7A" w:rsidRPr="006C727A" w:rsidRDefault="00C01C7A" w:rsidP="00552556">
      <w:pPr>
        <w:rPr>
          <w:b/>
          <w:i/>
          <w:sz w:val="20"/>
          <w:szCs w:val="20"/>
        </w:rPr>
      </w:pPr>
    </w:p>
    <w:p w14:paraId="7558E7AA" w14:textId="77777777" w:rsidR="00FD34DE" w:rsidRPr="006C727A" w:rsidRDefault="00FD34DE" w:rsidP="00552556">
      <w:pPr>
        <w:rPr>
          <w:b/>
          <w:i/>
          <w:sz w:val="20"/>
          <w:szCs w:val="20"/>
        </w:rPr>
      </w:pPr>
      <w:r w:rsidRPr="006C727A">
        <w:rPr>
          <w:b/>
          <w:i/>
          <w:sz w:val="20"/>
          <w:szCs w:val="20"/>
          <w:u w:val="single"/>
        </w:rPr>
        <w:t>Learning Skills:</w:t>
      </w:r>
      <w:r w:rsidRPr="006C727A">
        <w:rPr>
          <w:b/>
          <w:i/>
          <w:sz w:val="20"/>
          <w:szCs w:val="20"/>
        </w:rPr>
        <w:t xml:space="preserve">  The report card provides a record of the learning skills, demonstrated by the student in ev</w:t>
      </w:r>
      <w:r w:rsidR="00771F38" w:rsidRPr="006C727A">
        <w:rPr>
          <w:b/>
          <w:i/>
          <w:sz w:val="20"/>
          <w:szCs w:val="20"/>
        </w:rPr>
        <w:t>ery course in the following six</w:t>
      </w:r>
      <w:r w:rsidRPr="006C727A">
        <w:rPr>
          <w:b/>
          <w:i/>
          <w:sz w:val="20"/>
          <w:szCs w:val="20"/>
        </w:rPr>
        <w:t xml:space="preserve"> categories:  Works Independently, Teamwork, Organiza</w:t>
      </w:r>
      <w:r w:rsidR="00771F38" w:rsidRPr="006C727A">
        <w:rPr>
          <w:b/>
          <w:i/>
          <w:sz w:val="20"/>
          <w:szCs w:val="20"/>
        </w:rPr>
        <w:t xml:space="preserve">tion, Work Habits/Homework, </w:t>
      </w:r>
      <w:r w:rsidRPr="006C727A">
        <w:rPr>
          <w:b/>
          <w:i/>
          <w:sz w:val="20"/>
          <w:szCs w:val="20"/>
        </w:rPr>
        <w:t>Initiative</w:t>
      </w:r>
      <w:r w:rsidR="00771F38" w:rsidRPr="006C727A">
        <w:rPr>
          <w:b/>
          <w:i/>
          <w:sz w:val="20"/>
          <w:szCs w:val="20"/>
        </w:rPr>
        <w:t>, and Self-Regulation</w:t>
      </w:r>
      <w:r w:rsidRPr="006C727A">
        <w:rPr>
          <w:b/>
          <w:i/>
          <w:sz w:val="20"/>
          <w:szCs w:val="20"/>
        </w:rPr>
        <w:t>.  The learning skills are evaluated using a four-point scale (E-Excellent, G-Good, S-Satisfactory, N-Needs Improvement).</w:t>
      </w:r>
    </w:p>
    <w:p w14:paraId="5627056C" w14:textId="77777777" w:rsidR="00194390" w:rsidRPr="006C727A" w:rsidRDefault="00194390" w:rsidP="00552556">
      <w:pPr>
        <w:rPr>
          <w:b/>
          <w:sz w:val="20"/>
          <w:szCs w:val="20"/>
        </w:rPr>
      </w:pPr>
    </w:p>
    <w:p w14:paraId="6EBC6628" w14:textId="12A0A771" w:rsidR="00FD34DE" w:rsidRPr="006C727A" w:rsidRDefault="00F92B9D" w:rsidP="00552556">
      <w:pPr>
        <w:rPr>
          <w:b/>
          <w:sz w:val="20"/>
          <w:szCs w:val="20"/>
        </w:rPr>
      </w:pPr>
      <w:r w:rsidRPr="006C727A">
        <w:rPr>
          <w:b/>
          <w:sz w:val="20"/>
          <w:szCs w:val="20"/>
        </w:rPr>
        <w:t>COMMUNICATION:</w:t>
      </w:r>
    </w:p>
    <w:p w14:paraId="313C303F" w14:textId="71C0495D" w:rsidR="00F92B9D" w:rsidRPr="006C727A" w:rsidRDefault="00F92B9D" w:rsidP="00552556">
      <w:pPr>
        <w:rPr>
          <w:sz w:val="22"/>
          <w:szCs w:val="22"/>
        </w:rPr>
      </w:pPr>
      <w:r w:rsidRPr="006C727A">
        <w:rPr>
          <w:sz w:val="22"/>
          <w:szCs w:val="22"/>
        </w:rPr>
        <w:t>Consultation:</w:t>
      </w:r>
      <w:r w:rsidR="007B79C6" w:rsidRPr="006C727A">
        <w:rPr>
          <w:sz w:val="22"/>
          <w:szCs w:val="22"/>
        </w:rPr>
        <w:t xml:space="preserve"> </w:t>
      </w:r>
      <w:r w:rsidRPr="006C727A">
        <w:rPr>
          <w:sz w:val="22"/>
          <w:szCs w:val="22"/>
        </w:rPr>
        <w:t>Students are welcome to discuss the course work, their progress, their marks, or any other matter at any time. Making an appointment will ensure that the teacher is available. Appointments may be made before or after school, or during the lunch hours. Parents or guardians may contact the teacher at any time to discuss student work.</w:t>
      </w:r>
    </w:p>
    <w:p w14:paraId="643CEE37" w14:textId="20E0AD6F" w:rsidR="00FD34DE" w:rsidRPr="006C727A" w:rsidRDefault="00F92B9D" w:rsidP="00552556">
      <w:pPr>
        <w:rPr>
          <w:sz w:val="22"/>
          <w:szCs w:val="22"/>
        </w:rPr>
      </w:pPr>
      <w:r w:rsidRPr="006C727A">
        <w:rPr>
          <w:b/>
          <w:sz w:val="22"/>
          <w:szCs w:val="22"/>
        </w:rPr>
        <w:t>Your Teacher’s Contact Info:</w:t>
      </w:r>
      <w:r w:rsidR="004311B3" w:rsidRPr="006C727A">
        <w:rPr>
          <w:b/>
          <w:sz w:val="22"/>
          <w:szCs w:val="22"/>
        </w:rPr>
        <w:t xml:space="preserve"> Room 138, Tel</w:t>
      </w:r>
      <w:r w:rsidRPr="006C727A">
        <w:rPr>
          <w:b/>
          <w:sz w:val="22"/>
          <w:szCs w:val="22"/>
        </w:rPr>
        <w:t xml:space="preserve"> 416-394-7980 ext. 20130, e</w:t>
      </w:r>
      <w:r w:rsidR="00C01C7A" w:rsidRPr="006C727A">
        <w:rPr>
          <w:b/>
          <w:sz w:val="22"/>
          <w:szCs w:val="22"/>
        </w:rPr>
        <w:t>-</w:t>
      </w:r>
      <w:r w:rsidRPr="006C727A">
        <w:rPr>
          <w:b/>
          <w:sz w:val="22"/>
          <w:szCs w:val="22"/>
        </w:rPr>
        <w:t xml:space="preserve">mail </w:t>
      </w:r>
      <w:r w:rsidR="007B79C6" w:rsidRPr="006C727A">
        <w:rPr>
          <w:b/>
          <w:sz w:val="22"/>
          <w:szCs w:val="22"/>
        </w:rPr>
        <w:t>jane.fontes@tdsb.on.ca</w:t>
      </w:r>
    </w:p>
    <w:sectPr w:rsidR="00FD34DE" w:rsidRPr="006C727A" w:rsidSect="00921B8E">
      <w:type w:val="continuous"/>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E6E94"/>
    <w:multiLevelType w:val="hybridMultilevel"/>
    <w:tmpl w:val="C7189E1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0FBF45EE"/>
    <w:multiLevelType w:val="hybridMultilevel"/>
    <w:tmpl w:val="11BA71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1CA47ADF"/>
    <w:multiLevelType w:val="hybridMultilevel"/>
    <w:tmpl w:val="1682F7C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232E48BD"/>
    <w:multiLevelType w:val="hybridMultilevel"/>
    <w:tmpl w:val="6640159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2862748A"/>
    <w:multiLevelType w:val="hybridMultilevel"/>
    <w:tmpl w:val="63008F4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2A024EAF"/>
    <w:multiLevelType w:val="hybridMultilevel"/>
    <w:tmpl w:val="AA46E85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531D36C7"/>
    <w:multiLevelType w:val="hybridMultilevel"/>
    <w:tmpl w:val="5D609C9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nsid w:val="5C311696"/>
    <w:multiLevelType w:val="hybridMultilevel"/>
    <w:tmpl w:val="5CA454E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nsid w:val="5F656EB9"/>
    <w:multiLevelType w:val="hybridMultilevel"/>
    <w:tmpl w:val="12A20D7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nsid w:val="70967B88"/>
    <w:multiLevelType w:val="hybridMultilevel"/>
    <w:tmpl w:val="47EEDD50"/>
    <w:lvl w:ilvl="0" w:tplc="320096BC">
      <w:start w:val="2"/>
      <w:numFmt w:val="bullet"/>
      <w:lvlText w:val=""/>
      <w:lvlJc w:val="left"/>
      <w:pPr>
        <w:ind w:left="3120" w:hanging="360"/>
      </w:pPr>
      <w:rPr>
        <w:rFonts w:ascii="Symbol" w:eastAsia="Times New Roman" w:hAnsi="Symbol" w:cs="Arial" w:hint="default"/>
        <w:sz w:val="22"/>
      </w:rPr>
    </w:lvl>
    <w:lvl w:ilvl="1" w:tplc="04090003" w:tentative="1">
      <w:start w:val="1"/>
      <w:numFmt w:val="bullet"/>
      <w:lvlText w:val="o"/>
      <w:lvlJc w:val="left"/>
      <w:pPr>
        <w:ind w:left="3840" w:hanging="360"/>
      </w:pPr>
      <w:rPr>
        <w:rFonts w:ascii="Courier New" w:hAnsi="Courier New" w:hint="default"/>
      </w:rPr>
    </w:lvl>
    <w:lvl w:ilvl="2" w:tplc="04090005" w:tentative="1">
      <w:start w:val="1"/>
      <w:numFmt w:val="bullet"/>
      <w:lvlText w:val=""/>
      <w:lvlJc w:val="left"/>
      <w:pPr>
        <w:ind w:left="4560" w:hanging="360"/>
      </w:pPr>
      <w:rPr>
        <w:rFonts w:ascii="Wingdings" w:hAnsi="Wingdings" w:hint="default"/>
      </w:rPr>
    </w:lvl>
    <w:lvl w:ilvl="3" w:tplc="04090001" w:tentative="1">
      <w:start w:val="1"/>
      <w:numFmt w:val="bullet"/>
      <w:lvlText w:val=""/>
      <w:lvlJc w:val="left"/>
      <w:pPr>
        <w:ind w:left="5280" w:hanging="360"/>
      </w:pPr>
      <w:rPr>
        <w:rFonts w:ascii="Symbol" w:hAnsi="Symbol" w:hint="default"/>
      </w:rPr>
    </w:lvl>
    <w:lvl w:ilvl="4" w:tplc="04090003" w:tentative="1">
      <w:start w:val="1"/>
      <w:numFmt w:val="bullet"/>
      <w:lvlText w:val="o"/>
      <w:lvlJc w:val="left"/>
      <w:pPr>
        <w:ind w:left="6000" w:hanging="360"/>
      </w:pPr>
      <w:rPr>
        <w:rFonts w:ascii="Courier New" w:hAnsi="Courier New" w:hint="default"/>
      </w:rPr>
    </w:lvl>
    <w:lvl w:ilvl="5" w:tplc="04090005" w:tentative="1">
      <w:start w:val="1"/>
      <w:numFmt w:val="bullet"/>
      <w:lvlText w:val=""/>
      <w:lvlJc w:val="left"/>
      <w:pPr>
        <w:ind w:left="6720" w:hanging="360"/>
      </w:pPr>
      <w:rPr>
        <w:rFonts w:ascii="Wingdings" w:hAnsi="Wingdings" w:hint="default"/>
      </w:rPr>
    </w:lvl>
    <w:lvl w:ilvl="6" w:tplc="04090001" w:tentative="1">
      <w:start w:val="1"/>
      <w:numFmt w:val="bullet"/>
      <w:lvlText w:val=""/>
      <w:lvlJc w:val="left"/>
      <w:pPr>
        <w:ind w:left="7440" w:hanging="360"/>
      </w:pPr>
      <w:rPr>
        <w:rFonts w:ascii="Symbol" w:hAnsi="Symbol" w:hint="default"/>
      </w:rPr>
    </w:lvl>
    <w:lvl w:ilvl="7" w:tplc="04090003" w:tentative="1">
      <w:start w:val="1"/>
      <w:numFmt w:val="bullet"/>
      <w:lvlText w:val="o"/>
      <w:lvlJc w:val="left"/>
      <w:pPr>
        <w:ind w:left="8160" w:hanging="360"/>
      </w:pPr>
      <w:rPr>
        <w:rFonts w:ascii="Courier New" w:hAnsi="Courier New" w:hint="default"/>
      </w:rPr>
    </w:lvl>
    <w:lvl w:ilvl="8" w:tplc="04090005" w:tentative="1">
      <w:start w:val="1"/>
      <w:numFmt w:val="bullet"/>
      <w:lvlText w:val=""/>
      <w:lvlJc w:val="left"/>
      <w:pPr>
        <w:ind w:left="8880" w:hanging="360"/>
      </w:pPr>
      <w:rPr>
        <w:rFonts w:ascii="Wingdings" w:hAnsi="Wingdings" w:hint="default"/>
      </w:rPr>
    </w:lvl>
  </w:abstractNum>
  <w:abstractNum w:abstractNumId="10">
    <w:nsid w:val="7C077E00"/>
    <w:multiLevelType w:val="hybridMultilevel"/>
    <w:tmpl w:val="5378725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6"/>
  </w:num>
  <w:num w:numId="4">
    <w:abstractNumId w:val="10"/>
  </w:num>
  <w:num w:numId="5">
    <w:abstractNumId w:val="7"/>
  </w:num>
  <w:num w:numId="6">
    <w:abstractNumId w:val="4"/>
  </w:num>
  <w:num w:numId="7">
    <w:abstractNumId w:val="5"/>
  </w:num>
  <w:num w:numId="8">
    <w:abstractNumId w:val="3"/>
  </w:num>
  <w:num w:numId="9">
    <w:abstractNumId w:val="2"/>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63"/>
    <w:rsid w:val="00037F60"/>
    <w:rsid w:val="000D3E05"/>
    <w:rsid w:val="000E2CFE"/>
    <w:rsid w:val="000E4981"/>
    <w:rsid w:val="00194390"/>
    <w:rsid w:val="001F5B45"/>
    <w:rsid w:val="002325EA"/>
    <w:rsid w:val="00287B9F"/>
    <w:rsid w:val="003651C3"/>
    <w:rsid w:val="00370A4F"/>
    <w:rsid w:val="00384F19"/>
    <w:rsid w:val="00415CBE"/>
    <w:rsid w:val="004311B3"/>
    <w:rsid w:val="00482363"/>
    <w:rsid w:val="004A5A8A"/>
    <w:rsid w:val="004F509A"/>
    <w:rsid w:val="0050118D"/>
    <w:rsid w:val="00552556"/>
    <w:rsid w:val="00571294"/>
    <w:rsid w:val="005966A0"/>
    <w:rsid w:val="00652D44"/>
    <w:rsid w:val="006C727A"/>
    <w:rsid w:val="006E6E04"/>
    <w:rsid w:val="00771F38"/>
    <w:rsid w:val="007859D8"/>
    <w:rsid w:val="007B1C67"/>
    <w:rsid w:val="007B79C6"/>
    <w:rsid w:val="007C5FDA"/>
    <w:rsid w:val="0080185B"/>
    <w:rsid w:val="00815E15"/>
    <w:rsid w:val="00845564"/>
    <w:rsid w:val="00860F4E"/>
    <w:rsid w:val="00894B5E"/>
    <w:rsid w:val="008F59F4"/>
    <w:rsid w:val="00921B8E"/>
    <w:rsid w:val="00A33409"/>
    <w:rsid w:val="00A43C32"/>
    <w:rsid w:val="00AB1A74"/>
    <w:rsid w:val="00AB31D5"/>
    <w:rsid w:val="00BD1FCA"/>
    <w:rsid w:val="00BF5484"/>
    <w:rsid w:val="00C01C7A"/>
    <w:rsid w:val="00C12BF4"/>
    <w:rsid w:val="00C1424C"/>
    <w:rsid w:val="00C4087D"/>
    <w:rsid w:val="00C4376F"/>
    <w:rsid w:val="00C70C7C"/>
    <w:rsid w:val="00CA34A0"/>
    <w:rsid w:val="00CB562E"/>
    <w:rsid w:val="00D52EFC"/>
    <w:rsid w:val="00D83D02"/>
    <w:rsid w:val="00E644FB"/>
    <w:rsid w:val="00E878C8"/>
    <w:rsid w:val="00F05DBC"/>
    <w:rsid w:val="00F478FB"/>
    <w:rsid w:val="00F92B9D"/>
    <w:rsid w:val="00FB68BB"/>
    <w:rsid w:val="00FD34DE"/>
    <w:rsid w:val="00FF3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21E5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92B9D"/>
    <w:rPr>
      <w:color w:val="0000FF" w:themeColor="hyperlink"/>
      <w:u w:val="single"/>
    </w:rPr>
  </w:style>
  <w:style w:type="paragraph" w:styleId="BalloonText">
    <w:name w:val="Balloon Text"/>
    <w:basedOn w:val="Normal"/>
    <w:link w:val="BalloonTextChar"/>
    <w:rsid w:val="000D3E05"/>
    <w:rPr>
      <w:rFonts w:ascii="Tahoma" w:hAnsi="Tahoma" w:cs="Tahoma"/>
      <w:sz w:val="16"/>
      <w:szCs w:val="16"/>
    </w:rPr>
  </w:style>
  <w:style w:type="character" w:customStyle="1" w:styleId="BalloonTextChar">
    <w:name w:val="Balloon Text Char"/>
    <w:basedOn w:val="DefaultParagraphFont"/>
    <w:link w:val="BalloonText"/>
    <w:rsid w:val="000D3E05"/>
    <w:rPr>
      <w:rFonts w:ascii="Tahoma" w:hAnsi="Tahoma" w:cs="Tahoma"/>
      <w:sz w:val="16"/>
      <w:szCs w:val="16"/>
      <w:lang w:val="en-CA" w:eastAsia="en-CA"/>
    </w:rPr>
  </w:style>
  <w:style w:type="paragraph" w:customStyle="1" w:styleId="Pa9">
    <w:name w:val="Pa9"/>
    <w:basedOn w:val="Normal"/>
    <w:next w:val="Normal"/>
    <w:uiPriority w:val="99"/>
    <w:rsid w:val="000D3E05"/>
    <w:pPr>
      <w:autoSpaceDE w:val="0"/>
      <w:autoSpaceDN w:val="0"/>
      <w:adjustRightInd w:val="0"/>
      <w:spacing w:line="201" w:lineRule="atLeast"/>
    </w:pPr>
    <w:rPr>
      <w:rFonts w:ascii="Palatino" w:hAnsi="Palatino"/>
      <w:lang w:eastAsia="en-US"/>
    </w:rPr>
  </w:style>
  <w:style w:type="paragraph" w:customStyle="1" w:styleId="Normal1">
    <w:name w:val="Normal1"/>
    <w:rsid w:val="00194390"/>
    <w:rPr>
      <w:color w:val="000000"/>
      <w:sz w:val="24"/>
      <w:lang w:val="en-CA" w:eastAsia="en-CA"/>
    </w:rPr>
  </w:style>
  <w:style w:type="paragraph" w:styleId="ListParagraph">
    <w:name w:val="List Paragraph"/>
    <w:basedOn w:val="Normal"/>
    <w:uiPriority w:val="34"/>
    <w:qFormat/>
    <w:rsid w:val="007B79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92B9D"/>
    <w:rPr>
      <w:color w:val="0000FF" w:themeColor="hyperlink"/>
      <w:u w:val="single"/>
    </w:rPr>
  </w:style>
  <w:style w:type="paragraph" w:styleId="BalloonText">
    <w:name w:val="Balloon Text"/>
    <w:basedOn w:val="Normal"/>
    <w:link w:val="BalloonTextChar"/>
    <w:rsid w:val="000D3E05"/>
    <w:rPr>
      <w:rFonts w:ascii="Tahoma" w:hAnsi="Tahoma" w:cs="Tahoma"/>
      <w:sz w:val="16"/>
      <w:szCs w:val="16"/>
    </w:rPr>
  </w:style>
  <w:style w:type="character" w:customStyle="1" w:styleId="BalloonTextChar">
    <w:name w:val="Balloon Text Char"/>
    <w:basedOn w:val="DefaultParagraphFont"/>
    <w:link w:val="BalloonText"/>
    <w:rsid w:val="000D3E05"/>
    <w:rPr>
      <w:rFonts w:ascii="Tahoma" w:hAnsi="Tahoma" w:cs="Tahoma"/>
      <w:sz w:val="16"/>
      <w:szCs w:val="16"/>
      <w:lang w:val="en-CA" w:eastAsia="en-CA"/>
    </w:rPr>
  </w:style>
  <w:style w:type="paragraph" w:customStyle="1" w:styleId="Pa9">
    <w:name w:val="Pa9"/>
    <w:basedOn w:val="Normal"/>
    <w:next w:val="Normal"/>
    <w:uiPriority w:val="99"/>
    <w:rsid w:val="000D3E05"/>
    <w:pPr>
      <w:autoSpaceDE w:val="0"/>
      <w:autoSpaceDN w:val="0"/>
      <w:adjustRightInd w:val="0"/>
      <w:spacing w:line="201" w:lineRule="atLeast"/>
    </w:pPr>
    <w:rPr>
      <w:rFonts w:ascii="Palatino" w:hAnsi="Palatino"/>
      <w:lang w:eastAsia="en-US"/>
    </w:rPr>
  </w:style>
  <w:style w:type="paragraph" w:customStyle="1" w:styleId="Normal1">
    <w:name w:val="Normal1"/>
    <w:rsid w:val="00194390"/>
    <w:rPr>
      <w:color w:val="000000"/>
      <w:sz w:val="24"/>
      <w:lang w:val="en-CA" w:eastAsia="en-CA"/>
    </w:rPr>
  </w:style>
  <w:style w:type="paragraph" w:styleId="ListParagraph">
    <w:name w:val="List Paragraph"/>
    <w:basedOn w:val="Normal"/>
    <w:uiPriority w:val="34"/>
    <w:qFormat/>
    <w:rsid w:val="007B79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RICHVIEW COLLEGIATE INSTITUTE</vt:lpstr>
    </vt:vector>
  </TitlesOfParts>
  <Company>Toronto District School Board</Company>
  <LinksUpToDate>false</LinksUpToDate>
  <CharactersWithSpaces>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RICHVIEW COLLEGIATE INSTITUTE</dc:title>
  <dc:creator>User</dc:creator>
  <cp:lastModifiedBy>Bruno, Tracy</cp:lastModifiedBy>
  <cp:revision>2</cp:revision>
  <cp:lastPrinted>2019-09-11T20:47:00Z</cp:lastPrinted>
  <dcterms:created xsi:type="dcterms:W3CDTF">2019-11-21T15:46:00Z</dcterms:created>
  <dcterms:modified xsi:type="dcterms:W3CDTF">2019-11-21T15:46:00Z</dcterms:modified>
</cp:coreProperties>
</file>